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A8" w:rsidRPr="00A64270" w:rsidRDefault="0030683A" w:rsidP="0094529A">
      <w:pPr>
        <w:autoSpaceDE w:val="0"/>
        <w:autoSpaceDN w:val="0"/>
        <w:adjustRightInd w:val="0"/>
        <w:rPr>
          <w:rFonts w:asciiTheme="minorHAnsi" w:hAnsiTheme="minorHAnsi" w:cstheme="minorHAnsi"/>
          <w:b/>
          <w:bCs/>
          <w:color w:val="FF0000"/>
          <w:sz w:val="24"/>
          <w:szCs w:val="24"/>
          <w:lang w:val="es-ES"/>
        </w:rPr>
      </w:pPr>
      <w:bookmarkStart w:id="0" w:name="_GoBack"/>
      <w:bookmarkEnd w:id="0"/>
      <w:r w:rsidRPr="00A64270">
        <w:rPr>
          <w:rFonts w:asciiTheme="minorHAnsi" w:hAnsiTheme="minorHAnsi" w:cstheme="minorHAnsi"/>
          <w:b/>
          <w:bCs/>
          <w:color w:val="FF0000"/>
          <w:sz w:val="24"/>
          <w:szCs w:val="24"/>
          <w:lang w:val="es-ES"/>
        </w:rPr>
        <w:t xml:space="preserve"> </w:t>
      </w:r>
      <w:r w:rsidR="00EC36A8" w:rsidRPr="00A64270">
        <w:rPr>
          <w:rFonts w:asciiTheme="minorHAnsi" w:hAnsiTheme="minorHAnsi" w:cstheme="minorHAnsi"/>
          <w:b/>
          <w:bCs/>
          <w:color w:val="FF0000"/>
          <w:sz w:val="24"/>
          <w:szCs w:val="24"/>
          <w:lang w:val="es-ES"/>
        </w:rPr>
        <w:t xml:space="preserve">Ejemplo </w:t>
      </w:r>
      <w:r w:rsidR="00C423A5">
        <w:rPr>
          <w:rFonts w:asciiTheme="minorHAnsi" w:hAnsiTheme="minorHAnsi" w:cstheme="minorHAnsi"/>
          <w:b/>
          <w:bCs/>
          <w:color w:val="FF0000"/>
          <w:sz w:val="24"/>
          <w:szCs w:val="24"/>
          <w:lang w:val="es-ES"/>
        </w:rPr>
        <w:t>2</w:t>
      </w:r>
      <w:r w:rsidR="00EC36A8" w:rsidRPr="00A64270">
        <w:rPr>
          <w:rFonts w:asciiTheme="minorHAnsi" w:hAnsiTheme="minorHAnsi" w:cstheme="minorHAnsi"/>
          <w:b/>
          <w:bCs/>
          <w:color w:val="FF0000"/>
          <w:sz w:val="24"/>
          <w:szCs w:val="24"/>
          <w:lang w:val="es-ES"/>
        </w:rPr>
        <w:t>: Informe sobre las cuentas anuales de una no EIP con opinión favorable</w:t>
      </w:r>
      <w:r w:rsidR="00927E22">
        <w:rPr>
          <w:rFonts w:asciiTheme="minorHAnsi" w:hAnsiTheme="minorHAnsi" w:cstheme="minorHAnsi"/>
          <w:b/>
          <w:bCs/>
          <w:color w:val="FF0000"/>
          <w:sz w:val="24"/>
          <w:szCs w:val="24"/>
          <w:lang w:val="es-ES"/>
        </w:rPr>
        <w:t xml:space="preserve"> que formula EINF</w:t>
      </w:r>
    </w:p>
    <w:p w:rsidR="00EC36A8" w:rsidRPr="00A64270" w:rsidRDefault="00EC36A8" w:rsidP="0094529A">
      <w:pPr>
        <w:autoSpaceDE w:val="0"/>
        <w:autoSpaceDN w:val="0"/>
        <w:adjustRightInd w:val="0"/>
        <w:rPr>
          <w:rFonts w:asciiTheme="minorHAnsi" w:hAnsiTheme="minorHAnsi" w:cstheme="minorHAnsi"/>
          <w:b/>
          <w:bCs/>
          <w:color w:val="FF0000"/>
          <w:sz w:val="24"/>
          <w:szCs w:val="24"/>
          <w:lang w:val="es-ES"/>
        </w:rPr>
      </w:pPr>
      <w:r w:rsidRPr="00A64270">
        <w:rPr>
          <w:rFonts w:asciiTheme="minorHAnsi" w:hAnsiTheme="minorHAnsi" w:cstheme="minorHAnsi"/>
          <w:b/>
          <w:bCs/>
          <w:color w:val="FF0000"/>
          <w:sz w:val="24"/>
          <w:szCs w:val="24"/>
          <w:lang w:val="es-ES"/>
        </w:rPr>
        <w:t xml:space="preserve"> </w:t>
      </w:r>
      <w:r w:rsidRPr="00356E09">
        <w:rPr>
          <w:rFonts w:asciiTheme="minorHAnsi" w:hAnsiTheme="minorHAnsi" w:cstheme="minorHAnsi"/>
          <w:bCs/>
          <w:color w:val="FF0000"/>
          <w:sz w:val="24"/>
          <w:szCs w:val="24"/>
          <w:highlight w:val="lightGray"/>
          <w:lang w:val="es-ES"/>
        </w:rPr>
        <w:t xml:space="preserve">Ref. </w:t>
      </w:r>
      <w:r w:rsidR="00FC0170" w:rsidRPr="00356E09">
        <w:rPr>
          <w:rFonts w:asciiTheme="minorHAnsi" w:hAnsiTheme="minorHAnsi" w:cstheme="minorHAnsi"/>
          <w:bCs/>
          <w:color w:val="FF0000"/>
          <w:sz w:val="24"/>
          <w:szCs w:val="24"/>
          <w:highlight w:val="lightGray"/>
          <w:lang w:val="es-ES"/>
        </w:rPr>
        <w:t>E</w:t>
      </w:r>
      <w:r w:rsidRPr="00356E09">
        <w:rPr>
          <w:rFonts w:asciiTheme="minorHAnsi" w:hAnsiTheme="minorHAnsi" w:cstheme="minorHAnsi"/>
          <w:bCs/>
          <w:color w:val="FF0000"/>
          <w:sz w:val="24"/>
          <w:szCs w:val="24"/>
          <w:highlight w:val="lightGray"/>
          <w:lang w:val="es-ES"/>
        </w:rPr>
        <w:t xml:space="preserve">jemplo 3 NIA-ES 700 </w:t>
      </w:r>
      <w:r w:rsidR="00CA7007">
        <w:rPr>
          <w:rFonts w:asciiTheme="minorHAnsi" w:hAnsiTheme="minorHAnsi" w:cstheme="minorHAnsi"/>
          <w:bCs/>
          <w:color w:val="FF0000"/>
          <w:sz w:val="24"/>
          <w:szCs w:val="24"/>
          <w:highlight w:val="lightGray"/>
          <w:lang w:val="es-ES"/>
        </w:rPr>
        <w:t>(</w:t>
      </w:r>
      <w:r w:rsidRPr="00356E09">
        <w:rPr>
          <w:rFonts w:asciiTheme="minorHAnsi" w:hAnsiTheme="minorHAnsi" w:cstheme="minorHAnsi"/>
          <w:bCs/>
          <w:color w:val="FF0000"/>
          <w:sz w:val="24"/>
          <w:szCs w:val="24"/>
          <w:highlight w:val="lightGray"/>
          <w:lang w:val="es-ES"/>
        </w:rPr>
        <w:t>R</w:t>
      </w:r>
      <w:r w:rsidR="00CA7007">
        <w:rPr>
          <w:rFonts w:asciiTheme="minorHAnsi" w:hAnsiTheme="minorHAnsi" w:cstheme="minorHAnsi"/>
          <w:bCs/>
          <w:color w:val="FF0000"/>
          <w:sz w:val="24"/>
          <w:szCs w:val="24"/>
          <w:highlight w:val="lightGray"/>
          <w:lang w:val="es-ES"/>
        </w:rPr>
        <w:t>)</w:t>
      </w:r>
      <w:r w:rsidRPr="00356E09">
        <w:rPr>
          <w:rFonts w:asciiTheme="minorHAnsi" w:hAnsiTheme="minorHAnsi" w:cstheme="minorHAnsi"/>
          <w:bCs/>
          <w:color w:val="FF0000"/>
          <w:sz w:val="24"/>
          <w:szCs w:val="24"/>
          <w:highlight w:val="lightGray"/>
          <w:lang w:val="es-ES"/>
        </w:rPr>
        <w:t xml:space="preserve"> y </w:t>
      </w:r>
      <w:r w:rsidR="00356E09" w:rsidRPr="00356E09">
        <w:rPr>
          <w:rFonts w:asciiTheme="minorHAnsi" w:hAnsiTheme="minorHAnsi" w:cstheme="minorHAnsi"/>
          <w:bCs/>
          <w:color w:val="FF0000"/>
          <w:sz w:val="24"/>
          <w:szCs w:val="24"/>
          <w:highlight w:val="lightGray"/>
          <w:lang w:val="es-ES"/>
        </w:rPr>
        <w:t>E</w:t>
      </w:r>
      <w:r w:rsidRPr="00356E09">
        <w:rPr>
          <w:rFonts w:asciiTheme="minorHAnsi" w:hAnsiTheme="minorHAnsi" w:cstheme="minorHAnsi"/>
          <w:bCs/>
          <w:color w:val="FF0000"/>
          <w:sz w:val="24"/>
          <w:szCs w:val="24"/>
          <w:highlight w:val="lightGray"/>
          <w:lang w:val="es-ES"/>
        </w:rPr>
        <w:t xml:space="preserve">jemplo 1b) </w:t>
      </w:r>
      <w:r w:rsidR="00356E09" w:rsidRPr="00356E09">
        <w:rPr>
          <w:rFonts w:asciiTheme="minorHAnsi" w:hAnsiTheme="minorHAnsi" w:cstheme="minorHAnsi"/>
          <w:bCs/>
          <w:color w:val="FF0000"/>
          <w:sz w:val="24"/>
          <w:szCs w:val="24"/>
          <w:highlight w:val="lightGray"/>
          <w:lang w:val="es-ES"/>
        </w:rPr>
        <w:t>Anexo 2</w:t>
      </w:r>
      <w:r w:rsidRPr="00356E09">
        <w:rPr>
          <w:rFonts w:asciiTheme="minorHAnsi" w:hAnsiTheme="minorHAnsi" w:cstheme="minorHAnsi"/>
          <w:bCs/>
          <w:color w:val="FF0000"/>
          <w:sz w:val="24"/>
          <w:szCs w:val="24"/>
          <w:highlight w:val="lightGray"/>
          <w:lang w:val="es-ES"/>
        </w:rPr>
        <w:t xml:space="preserve"> NIA-ES 720 </w:t>
      </w:r>
      <w:r w:rsidR="00356E09" w:rsidRPr="00356E09">
        <w:rPr>
          <w:rFonts w:asciiTheme="minorHAnsi" w:hAnsiTheme="minorHAnsi" w:cstheme="minorHAnsi"/>
          <w:bCs/>
          <w:color w:val="FF0000"/>
          <w:sz w:val="24"/>
          <w:szCs w:val="24"/>
          <w:highlight w:val="lightGray"/>
          <w:lang w:val="es-ES"/>
        </w:rPr>
        <w:t>(</w:t>
      </w:r>
      <w:r w:rsidRPr="00356E09">
        <w:rPr>
          <w:rFonts w:asciiTheme="minorHAnsi" w:hAnsiTheme="minorHAnsi" w:cstheme="minorHAnsi"/>
          <w:bCs/>
          <w:color w:val="FF0000"/>
          <w:sz w:val="24"/>
          <w:szCs w:val="24"/>
          <w:highlight w:val="lightGray"/>
          <w:lang w:val="es-ES"/>
        </w:rPr>
        <w:t>R)</w:t>
      </w:r>
    </w:p>
    <w:p w:rsidR="00EC36A8" w:rsidRPr="00A64270" w:rsidRDefault="00EC36A8" w:rsidP="0094529A">
      <w:pPr>
        <w:rPr>
          <w:rFonts w:asciiTheme="minorHAnsi" w:hAnsiTheme="minorHAnsi" w:cstheme="minorHAnsi"/>
          <w:sz w:val="24"/>
          <w:szCs w:val="24"/>
          <w:lang w:val="es-ES"/>
        </w:rPr>
      </w:pPr>
    </w:p>
    <w:p w:rsidR="006248D0" w:rsidRPr="00A64270" w:rsidRDefault="00356E09" w:rsidP="0094529A">
      <w:pPr>
        <w:rPr>
          <w:rFonts w:asciiTheme="minorHAnsi" w:hAnsiTheme="minorHAnsi" w:cstheme="minorHAnsi"/>
          <w:sz w:val="24"/>
          <w:szCs w:val="24"/>
        </w:rPr>
      </w:pPr>
      <w:r>
        <w:rPr>
          <w:rFonts w:asciiTheme="minorHAnsi" w:hAnsiTheme="minorHAnsi" w:cstheme="minorHAnsi"/>
          <w:i/>
          <w:iCs/>
          <w:sz w:val="24"/>
          <w:szCs w:val="24"/>
          <w:lang w:val="en-GB"/>
        </w:rPr>
        <w:t>T</w:t>
      </w:r>
      <w:r w:rsidR="006248D0" w:rsidRPr="00A64270">
        <w:rPr>
          <w:rFonts w:asciiTheme="minorHAnsi" w:hAnsiTheme="minorHAnsi" w:cstheme="minorHAnsi"/>
          <w:i/>
          <w:iCs/>
          <w:sz w:val="24"/>
          <w:szCs w:val="24"/>
          <w:lang w:val="en-GB"/>
        </w:rPr>
        <w:t xml:space="preserve">ranslation </w:t>
      </w:r>
      <w:r>
        <w:rPr>
          <w:rFonts w:asciiTheme="minorHAnsi" w:hAnsiTheme="minorHAnsi" w:cstheme="minorHAnsi"/>
          <w:i/>
          <w:iCs/>
          <w:sz w:val="24"/>
          <w:szCs w:val="24"/>
          <w:lang w:val="en-GB"/>
        </w:rPr>
        <w:t xml:space="preserve">from </w:t>
      </w:r>
      <w:r w:rsidR="006248D0" w:rsidRPr="00A64270">
        <w:rPr>
          <w:rFonts w:asciiTheme="minorHAnsi" w:hAnsiTheme="minorHAnsi" w:cstheme="minorHAnsi"/>
          <w:i/>
          <w:iCs/>
          <w:sz w:val="24"/>
          <w:szCs w:val="24"/>
          <w:lang w:val="en-GB"/>
        </w:rPr>
        <w:t>the original</w:t>
      </w:r>
      <w:r>
        <w:rPr>
          <w:rFonts w:asciiTheme="minorHAnsi" w:hAnsiTheme="minorHAnsi" w:cstheme="minorHAnsi"/>
          <w:i/>
          <w:iCs/>
          <w:sz w:val="24"/>
          <w:szCs w:val="24"/>
          <w:lang w:val="en-GB"/>
        </w:rPr>
        <w:t xml:space="preserve"> </w:t>
      </w:r>
      <w:r w:rsidR="006248D0" w:rsidRPr="00A64270">
        <w:rPr>
          <w:rFonts w:asciiTheme="minorHAnsi" w:hAnsiTheme="minorHAnsi" w:cstheme="minorHAnsi"/>
          <w:i/>
          <w:iCs/>
          <w:sz w:val="24"/>
          <w:szCs w:val="24"/>
          <w:lang w:val="en-GB"/>
        </w:rPr>
        <w:t xml:space="preserve">in Spanish. </w:t>
      </w:r>
      <w:r>
        <w:rPr>
          <w:rFonts w:asciiTheme="minorHAnsi" w:hAnsiTheme="minorHAnsi" w:cstheme="minorHAnsi"/>
          <w:i/>
          <w:iCs/>
          <w:sz w:val="24"/>
          <w:szCs w:val="24"/>
          <w:lang w:val="en-GB"/>
        </w:rPr>
        <w:t>In the event of discrepancy, t</w:t>
      </w:r>
      <w:r w:rsidR="006248D0" w:rsidRPr="00A64270">
        <w:rPr>
          <w:rFonts w:asciiTheme="minorHAnsi" w:hAnsiTheme="minorHAnsi" w:cstheme="minorHAnsi"/>
          <w:i/>
          <w:iCs/>
          <w:sz w:val="24"/>
          <w:szCs w:val="24"/>
          <w:lang w:val="en-GB"/>
        </w:rPr>
        <w:t xml:space="preserve">he </w:t>
      </w:r>
      <w:r>
        <w:rPr>
          <w:rFonts w:asciiTheme="minorHAnsi" w:hAnsiTheme="minorHAnsi" w:cstheme="minorHAnsi"/>
          <w:i/>
          <w:iCs/>
          <w:sz w:val="24"/>
          <w:szCs w:val="24"/>
          <w:lang w:val="en-GB"/>
        </w:rPr>
        <w:t>Spanish-</w:t>
      </w:r>
      <w:r w:rsidR="006248D0" w:rsidRPr="00A64270">
        <w:rPr>
          <w:rFonts w:asciiTheme="minorHAnsi" w:hAnsiTheme="minorHAnsi" w:cstheme="minorHAnsi"/>
          <w:i/>
          <w:iCs/>
          <w:sz w:val="24"/>
          <w:szCs w:val="24"/>
          <w:lang w:val="en-GB"/>
        </w:rPr>
        <w:t xml:space="preserve"> language version </w:t>
      </w:r>
      <w:r>
        <w:rPr>
          <w:rFonts w:asciiTheme="minorHAnsi" w:hAnsiTheme="minorHAnsi" w:cstheme="minorHAnsi"/>
          <w:i/>
          <w:iCs/>
          <w:sz w:val="24"/>
          <w:szCs w:val="24"/>
          <w:lang w:val="en-GB"/>
        </w:rPr>
        <w:t>prevails</w:t>
      </w:r>
      <w:r w:rsidR="00205166">
        <w:rPr>
          <w:rFonts w:asciiTheme="minorHAnsi" w:hAnsiTheme="minorHAnsi" w:cstheme="minorHAnsi"/>
          <w:i/>
          <w:iCs/>
          <w:sz w:val="24"/>
          <w:szCs w:val="24"/>
          <w:lang w:val="en-GB"/>
        </w:rPr>
        <w:t>.</w:t>
      </w:r>
    </w:p>
    <w:p w:rsidR="00EC36A8" w:rsidRPr="00A64270" w:rsidRDefault="00EC36A8" w:rsidP="0094529A">
      <w:pPr>
        <w:autoSpaceDE w:val="0"/>
        <w:autoSpaceDN w:val="0"/>
        <w:adjustRightInd w:val="0"/>
        <w:mirrorIndents/>
        <w:rPr>
          <w:rFonts w:asciiTheme="minorHAnsi" w:hAnsiTheme="minorHAnsi" w:cstheme="minorHAnsi"/>
          <w:bCs/>
          <w:color w:val="000000"/>
          <w:sz w:val="24"/>
          <w:szCs w:val="24"/>
        </w:rPr>
      </w:pPr>
    </w:p>
    <w:p w:rsidR="0030683A" w:rsidRPr="00A64270" w:rsidRDefault="0030683A" w:rsidP="0094529A">
      <w:pPr>
        <w:autoSpaceDE w:val="0"/>
        <w:autoSpaceDN w:val="0"/>
        <w:adjustRightInd w:val="0"/>
        <w:mirrorIndents/>
        <w:rPr>
          <w:rFonts w:asciiTheme="minorHAnsi" w:hAnsiTheme="minorHAnsi" w:cstheme="minorHAnsi"/>
          <w:bCs/>
          <w:color w:val="000000"/>
          <w:sz w:val="24"/>
          <w:szCs w:val="24"/>
        </w:rPr>
      </w:pPr>
    </w:p>
    <w:p w:rsidR="00EC36A8" w:rsidRPr="00A64270" w:rsidRDefault="006248D0" w:rsidP="00205166">
      <w:pPr>
        <w:autoSpaceDE w:val="0"/>
        <w:autoSpaceDN w:val="0"/>
        <w:adjustRightInd w:val="0"/>
        <w:mirrorIndents/>
        <w:jc w:val="center"/>
        <w:rPr>
          <w:rFonts w:asciiTheme="minorHAnsi" w:hAnsiTheme="minorHAnsi" w:cstheme="minorHAnsi"/>
          <w:b/>
          <w:bCs/>
          <w:color w:val="000000"/>
          <w:sz w:val="24"/>
          <w:szCs w:val="24"/>
        </w:rPr>
      </w:pPr>
      <w:r w:rsidRPr="00A64270">
        <w:rPr>
          <w:rFonts w:asciiTheme="minorHAnsi" w:hAnsiTheme="minorHAnsi" w:cstheme="minorHAnsi"/>
          <w:b/>
          <w:bCs/>
          <w:color w:val="000000"/>
          <w:sz w:val="24"/>
          <w:szCs w:val="24"/>
        </w:rPr>
        <w:t xml:space="preserve">INDEPENDENT AUDITOR´S REPORT ON </w:t>
      </w:r>
      <w:r w:rsidR="00CD328C">
        <w:rPr>
          <w:rFonts w:asciiTheme="minorHAnsi" w:hAnsiTheme="minorHAnsi" w:cstheme="minorHAnsi"/>
          <w:b/>
          <w:bCs/>
          <w:color w:val="000000"/>
          <w:sz w:val="24"/>
          <w:szCs w:val="24"/>
        </w:rPr>
        <w:t>ANNUAL ACCOUNTS</w:t>
      </w:r>
    </w:p>
    <w:p w:rsidR="00EC36A8" w:rsidRPr="00A64270" w:rsidRDefault="00EC36A8" w:rsidP="00205166">
      <w:pPr>
        <w:autoSpaceDE w:val="0"/>
        <w:autoSpaceDN w:val="0"/>
        <w:adjustRightInd w:val="0"/>
        <w:mirrorIndents/>
        <w:jc w:val="center"/>
        <w:rPr>
          <w:rFonts w:asciiTheme="minorHAnsi" w:hAnsiTheme="minorHAnsi" w:cstheme="minorHAnsi"/>
          <w:color w:val="000000"/>
          <w:sz w:val="24"/>
          <w:szCs w:val="24"/>
        </w:rPr>
      </w:pPr>
    </w:p>
    <w:p w:rsidR="0030683A" w:rsidRPr="00A64270" w:rsidRDefault="0030683A" w:rsidP="0094529A">
      <w:pPr>
        <w:autoSpaceDE w:val="0"/>
        <w:autoSpaceDN w:val="0"/>
        <w:adjustRightInd w:val="0"/>
        <w:mirrorIndents/>
        <w:rPr>
          <w:rFonts w:asciiTheme="minorHAnsi" w:hAnsiTheme="minorHAnsi" w:cstheme="minorHAnsi"/>
          <w:color w:val="000000"/>
          <w:sz w:val="24"/>
          <w:szCs w:val="24"/>
        </w:rPr>
      </w:pPr>
    </w:p>
    <w:p w:rsidR="00EC36A8" w:rsidRPr="00A64270" w:rsidRDefault="001F1B23" w:rsidP="0094529A">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To the </w:t>
      </w:r>
      <w:r w:rsidR="00356E09">
        <w:rPr>
          <w:rFonts w:asciiTheme="minorHAnsi" w:hAnsiTheme="minorHAnsi" w:cstheme="minorHAnsi"/>
          <w:color w:val="000000"/>
          <w:sz w:val="24"/>
          <w:szCs w:val="24"/>
        </w:rPr>
        <w:t>S</w:t>
      </w:r>
      <w:r w:rsidRPr="00A64270">
        <w:rPr>
          <w:rFonts w:asciiTheme="minorHAnsi" w:hAnsiTheme="minorHAnsi" w:cstheme="minorHAnsi"/>
          <w:color w:val="000000"/>
          <w:sz w:val="24"/>
          <w:szCs w:val="24"/>
        </w:rPr>
        <w:t xml:space="preserve">hareholders of </w:t>
      </w:r>
      <w:r w:rsidR="00D64015" w:rsidRPr="00A64270">
        <w:rPr>
          <w:rFonts w:asciiTheme="minorHAnsi" w:hAnsiTheme="minorHAnsi" w:cstheme="minorHAnsi"/>
          <w:color w:val="000000"/>
          <w:sz w:val="24"/>
          <w:szCs w:val="24"/>
        </w:rPr>
        <w:t>XYZ</w:t>
      </w:r>
      <w:r w:rsidRPr="00A64270">
        <w:rPr>
          <w:rFonts w:asciiTheme="minorHAnsi" w:hAnsiTheme="minorHAnsi" w:cstheme="minorHAnsi"/>
          <w:color w:val="000000"/>
          <w:sz w:val="24"/>
          <w:szCs w:val="24"/>
        </w:rPr>
        <w:t>, S.A. [at the request of ….]</w:t>
      </w:r>
      <w:r w:rsidR="00EC36A8" w:rsidRPr="00A64270">
        <w:rPr>
          <w:rFonts w:asciiTheme="minorHAnsi" w:hAnsiTheme="minorHAnsi" w:cstheme="minorHAnsi"/>
          <w:color w:val="000000"/>
          <w:sz w:val="24"/>
          <w:szCs w:val="24"/>
        </w:rPr>
        <w:t xml:space="preserve"> [</w:t>
      </w:r>
      <w:r w:rsidR="00EC36A8" w:rsidRPr="00356E09">
        <w:rPr>
          <w:rFonts w:asciiTheme="minorHAnsi" w:hAnsiTheme="minorHAnsi" w:cstheme="minorHAnsi"/>
          <w:i/>
          <w:color w:val="000000"/>
          <w:sz w:val="24"/>
          <w:szCs w:val="24"/>
        </w:rPr>
        <w:t>Destinatario correspondiente</w:t>
      </w:r>
      <w:r w:rsidR="00EC36A8" w:rsidRPr="00A64270">
        <w:rPr>
          <w:rFonts w:asciiTheme="minorHAnsi" w:hAnsiTheme="minorHAnsi" w:cstheme="minorHAnsi"/>
          <w:color w:val="000000"/>
          <w:sz w:val="24"/>
          <w:szCs w:val="24"/>
        </w:rPr>
        <w:t xml:space="preserve">]: </w:t>
      </w:r>
    </w:p>
    <w:p w:rsidR="00EC36A8" w:rsidRPr="00A64270" w:rsidRDefault="00EC36A8" w:rsidP="00EC36A8">
      <w:pPr>
        <w:tabs>
          <w:tab w:val="left" w:pos="31327"/>
        </w:tabs>
        <w:autoSpaceDE w:val="0"/>
        <w:autoSpaceDN w:val="0"/>
        <w:adjustRightInd w:val="0"/>
        <w:mirrorIndents/>
        <w:rPr>
          <w:rFonts w:asciiTheme="minorHAnsi" w:hAnsiTheme="minorHAnsi" w:cstheme="minorHAnsi"/>
          <w:bCs/>
          <w:color w:val="000000"/>
          <w:sz w:val="24"/>
          <w:szCs w:val="24"/>
        </w:rPr>
      </w:pPr>
    </w:p>
    <w:p w:rsidR="00EC36A8" w:rsidRPr="00A64270" w:rsidRDefault="00EC36A8" w:rsidP="00EC36A8">
      <w:pPr>
        <w:autoSpaceDE w:val="0"/>
        <w:autoSpaceDN w:val="0"/>
        <w:adjustRightInd w:val="0"/>
        <w:mirrorIndents/>
        <w:rPr>
          <w:rFonts w:asciiTheme="minorHAnsi" w:hAnsiTheme="minorHAnsi" w:cstheme="minorHAnsi"/>
          <w:b/>
          <w:bCs/>
          <w:color w:val="000000"/>
          <w:sz w:val="24"/>
          <w:szCs w:val="24"/>
        </w:rPr>
      </w:pPr>
      <w:r w:rsidRPr="00A64270">
        <w:rPr>
          <w:rFonts w:asciiTheme="minorHAnsi" w:hAnsiTheme="minorHAnsi" w:cstheme="minorHAnsi"/>
          <w:b/>
          <w:bCs/>
          <w:color w:val="000000"/>
          <w:sz w:val="24"/>
          <w:szCs w:val="24"/>
        </w:rPr>
        <w:t>Opini</w:t>
      </w:r>
      <w:r w:rsidR="001F1B23" w:rsidRPr="00A64270">
        <w:rPr>
          <w:rFonts w:asciiTheme="minorHAnsi" w:hAnsiTheme="minorHAnsi" w:cstheme="minorHAnsi"/>
          <w:b/>
          <w:bCs/>
          <w:color w:val="000000"/>
          <w:sz w:val="24"/>
          <w:szCs w:val="24"/>
        </w:rPr>
        <w:t>o</w:t>
      </w:r>
      <w:r w:rsidRPr="00A64270">
        <w:rPr>
          <w:rFonts w:asciiTheme="minorHAnsi" w:hAnsiTheme="minorHAnsi" w:cstheme="minorHAnsi"/>
          <w:b/>
          <w:bCs/>
          <w:color w:val="000000"/>
          <w:sz w:val="24"/>
          <w:szCs w:val="24"/>
        </w:rPr>
        <w:t>n</w:t>
      </w:r>
    </w:p>
    <w:p w:rsidR="00EC36A8" w:rsidRPr="00A64270" w:rsidRDefault="00EC36A8" w:rsidP="00EC36A8">
      <w:pPr>
        <w:autoSpaceDE w:val="0"/>
        <w:autoSpaceDN w:val="0"/>
        <w:adjustRightInd w:val="0"/>
        <w:mirrorIndents/>
        <w:rPr>
          <w:rFonts w:asciiTheme="minorHAnsi" w:hAnsiTheme="minorHAnsi" w:cstheme="minorHAnsi"/>
          <w:color w:val="000000"/>
          <w:sz w:val="24"/>
          <w:szCs w:val="24"/>
        </w:rPr>
      </w:pP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We have audited the annual accounts of </w:t>
      </w:r>
      <w:r w:rsidR="00D64015" w:rsidRPr="00A64270">
        <w:rPr>
          <w:rFonts w:asciiTheme="minorHAnsi" w:hAnsiTheme="minorHAnsi" w:cstheme="minorHAnsi"/>
          <w:color w:val="000000"/>
          <w:sz w:val="24"/>
          <w:szCs w:val="24"/>
        </w:rPr>
        <w:t>XYZ</w:t>
      </w:r>
      <w:r w:rsidRPr="00A64270">
        <w:rPr>
          <w:rFonts w:asciiTheme="minorHAnsi" w:hAnsiTheme="minorHAnsi" w:cstheme="minorHAnsi"/>
          <w:color w:val="000000"/>
          <w:sz w:val="24"/>
          <w:szCs w:val="24"/>
        </w:rPr>
        <w:t xml:space="preserve">, S.A. (the </w:t>
      </w:r>
      <w:r w:rsidR="00356E09">
        <w:rPr>
          <w:rFonts w:asciiTheme="minorHAnsi" w:hAnsiTheme="minorHAnsi" w:cstheme="minorHAnsi"/>
          <w:color w:val="000000"/>
          <w:sz w:val="24"/>
          <w:szCs w:val="24"/>
        </w:rPr>
        <w:t>“</w:t>
      </w:r>
      <w:r w:rsidRPr="00A64270">
        <w:rPr>
          <w:rFonts w:asciiTheme="minorHAnsi" w:hAnsiTheme="minorHAnsi" w:cstheme="minorHAnsi"/>
          <w:color w:val="000000"/>
          <w:sz w:val="24"/>
          <w:szCs w:val="24"/>
        </w:rPr>
        <w:t>Company</w:t>
      </w:r>
      <w:r w:rsidR="00356E09">
        <w:rPr>
          <w:rFonts w:asciiTheme="minorHAnsi" w:hAnsiTheme="minorHAnsi" w:cstheme="minorHAnsi"/>
          <w:color w:val="000000"/>
          <w:sz w:val="24"/>
          <w:szCs w:val="24"/>
        </w:rPr>
        <w:t>”</w:t>
      </w:r>
      <w:r w:rsidRPr="00A64270">
        <w:rPr>
          <w:rFonts w:asciiTheme="minorHAnsi" w:hAnsiTheme="minorHAnsi" w:cstheme="minorHAnsi"/>
          <w:color w:val="000000"/>
          <w:sz w:val="24"/>
          <w:szCs w:val="24"/>
        </w:rPr>
        <w:t xml:space="preserve">), which comprise the balance sheet as at </w:t>
      </w:r>
      <w:r w:rsidR="002A20BC">
        <w:rPr>
          <w:rFonts w:asciiTheme="minorHAnsi" w:hAnsiTheme="minorHAnsi" w:cstheme="minorHAnsi"/>
          <w:color w:val="000000"/>
          <w:sz w:val="24"/>
          <w:szCs w:val="24"/>
        </w:rPr>
        <w:t xml:space="preserve">31 </w:t>
      </w:r>
      <w:r w:rsidRPr="00A64270">
        <w:rPr>
          <w:rFonts w:asciiTheme="minorHAnsi" w:hAnsiTheme="minorHAnsi" w:cstheme="minorHAnsi"/>
          <w:color w:val="000000"/>
          <w:sz w:val="24"/>
          <w:szCs w:val="24"/>
        </w:rPr>
        <w:t>December 20</w:t>
      </w:r>
      <w:r w:rsidR="00356E09">
        <w:rPr>
          <w:rFonts w:asciiTheme="minorHAnsi" w:hAnsiTheme="minorHAnsi" w:cstheme="minorHAnsi"/>
          <w:color w:val="000000"/>
          <w:sz w:val="24"/>
          <w:szCs w:val="24"/>
        </w:rPr>
        <w:t>XX</w:t>
      </w:r>
      <w:r w:rsidRPr="00A64270">
        <w:rPr>
          <w:rFonts w:asciiTheme="minorHAnsi" w:hAnsiTheme="minorHAnsi" w:cstheme="minorHAnsi"/>
          <w:color w:val="000000"/>
          <w:sz w:val="24"/>
          <w:szCs w:val="24"/>
        </w:rPr>
        <w:t xml:space="preserve">, and the income statement, statement of changes in equity, statement </w:t>
      </w:r>
      <w:r w:rsidR="00CD328C">
        <w:rPr>
          <w:rFonts w:asciiTheme="minorHAnsi" w:hAnsiTheme="minorHAnsi" w:cstheme="minorHAnsi"/>
          <w:color w:val="000000"/>
          <w:sz w:val="24"/>
          <w:szCs w:val="24"/>
        </w:rPr>
        <w:t xml:space="preserve">of cash flows </w:t>
      </w:r>
      <w:r w:rsidRPr="00A64270">
        <w:rPr>
          <w:rFonts w:asciiTheme="minorHAnsi" w:hAnsiTheme="minorHAnsi" w:cstheme="minorHAnsi"/>
          <w:color w:val="000000"/>
          <w:sz w:val="24"/>
          <w:szCs w:val="24"/>
        </w:rPr>
        <w:t xml:space="preserve">and notes </w:t>
      </w:r>
      <w:r w:rsidR="00CD328C">
        <w:rPr>
          <w:rFonts w:asciiTheme="minorHAnsi" w:hAnsiTheme="minorHAnsi" w:cstheme="minorHAnsi"/>
          <w:color w:val="000000"/>
          <w:sz w:val="24"/>
          <w:szCs w:val="24"/>
        </w:rPr>
        <w:t xml:space="preserve">to the annual accounts </w:t>
      </w:r>
      <w:r w:rsidRPr="00A64270">
        <w:rPr>
          <w:rFonts w:asciiTheme="minorHAnsi" w:hAnsiTheme="minorHAnsi" w:cstheme="minorHAnsi"/>
          <w:color w:val="000000"/>
          <w:sz w:val="24"/>
          <w:szCs w:val="24"/>
        </w:rPr>
        <w:t>for the year then ended.</w:t>
      </w: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p>
    <w:p w:rsidR="00EC36A8"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In our opinion, the accompanying annual accounts present fairly, in all material respects, the equity and financial position of the Company as at </w:t>
      </w:r>
      <w:r w:rsidR="002A20BC">
        <w:rPr>
          <w:rFonts w:asciiTheme="minorHAnsi" w:hAnsiTheme="minorHAnsi" w:cstheme="minorHAnsi"/>
          <w:color w:val="000000"/>
          <w:sz w:val="24"/>
          <w:szCs w:val="24"/>
        </w:rPr>
        <w:t xml:space="preserve">31 </w:t>
      </w:r>
      <w:r w:rsidRPr="00A64270">
        <w:rPr>
          <w:rFonts w:asciiTheme="minorHAnsi" w:hAnsiTheme="minorHAnsi" w:cstheme="minorHAnsi"/>
          <w:color w:val="000000"/>
          <w:sz w:val="24"/>
          <w:szCs w:val="24"/>
        </w:rPr>
        <w:t>December 20</w:t>
      </w:r>
      <w:r w:rsidR="00CD328C">
        <w:rPr>
          <w:rFonts w:asciiTheme="minorHAnsi" w:hAnsiTheme="minorHAnsi" w:cstheme="minorHAnsi"/>
          <w:color w:val="000000"/>
          <w:sz w:val="24"/>
          <w:szCs w:val="24"/>
        </w:rPr>
        <w:t>XX</w:t>
      </w:r>
      <w:r w:rsidRPr="00A64270">
        <w:rPr>
          <w:rFonts w:asciiTheme="minorHAnsi" w:hAnsiTheme="minorHAnsi" w:cstheme="minorHAnsi"/>
          <w:color w:val="000000"/>
          <w:sz w:val="24"/>
          <w:szCs w:val="24"/>
        </w:rPr>
        <w:t xml:space="preserve">, </w:t>
      </w:r>
      <w:r w:rsidR="00CD328C">
        <w:rPr>
          <w:rFonts w:asciiTheme="minorHAnsi" w:hAnsiTheme="minorHAnsi" w:cstheme="minorHAnsi"/>
          <w:color w:val="000000"/>
          <w:sz w:val="24"/>
          <w:szCs w:val="24"/>
        </w:rPr>
        <w:t>and</w:t>
      </w:r>
      <w:r w:rsidRPr="00A64270">
        <w:rPr>
          <w:rFonts w:asciiTheme="minorHAnsi" w:hAnsiTheme="minorHAnsi" w:cstheme="minorHAnsi"/>
          <w:color w:val="000000"/>
          <w:sz w:val="24"/>
          <w:szCs w:val="24"/>
        </w:rPr>
        <w:t xml:space="preserve"> its </w:t>
      </w:r>
      <w:r w:rsidR="002A20BC">
        <w:rPr>
          <w:rFonts w:asciiTheme="minorHAnsi" w:hAnsiTheme="minorHAnsi" w:cstheme="minorHAnsi"/>
          <w:color w:val="000000"/>
          <w:sz w:val="24"/>
          <w:szCs w:val="24"/>
        </w:rPr>
        <w:t>results</w:t>
      </w:r>
      <w:r w:rsidR="00CD328C">
        <w:rPr>
          <w:rFonts w:asciiTheme="minorHAnsi" w:hAnsiTheme="minorHAnsi" w:cstheme="minorHAnsi"/>
          <w:color w:val="000000"/>
          <w:sz w:val="24"/>
          <w:szCs w:val="24"/>
        </w:rPr>
        <w:t xml:space="preserve"> </w:t>
      </w:r>
      <w:r w:rsidRPr="00A64270">
        <w:rPr>
          <w:rFonts w:asciiTheme="minorHAnsi" w:hAnsiTheme="minorHAnsi" w:cstheme="minorHAnsi"/>
          <w:color w:val="000000"/>
          <w:sz w:val="24"/>
          <w:szCs w:val="24"/>
        </w:rPr>
        <w:t>and cash flows for the year then ended, in accordance with the applicable financial reporting framework (identified in Note x of the notes to the annual accounts)</w:t>
      </w:r>
      <w:r w:rsidR="00F47474">
        <w:rPr>
          <w:rFonts w:asciiTheme="minorHAnsi" w:hAnsiTheme="minorHAnsi" w:cstheme="minorHAnsi"/>
          <w:color w:val="000000"/>
          <w:sz w:val="24"/>
          <w:szCs w:val="24"/>
        </w:rPr>
        <w:t xml:space="preserve"> </w:t>
      </w:r>
      <w:r w:rsidRPr="00A64270">
        <w:rPr>
          <w:rFonts w:asciiTheme="minorHAnsi" w:hAnsiTheme="minorHAnsi" w:cstheme="minorHAnsi"/>
          <w:color w:val="000000"/>
          <w:sz w:val="24"/>
          <w:szCs w:val="24"/>
        </w:rPr>
        <w:t>and</w:t>
      </w:r>
      <w:r w:rsidR="00F47474">
        <w:rPr>
          <w:rFonts w:asciiTheme="minorHAnsi" w:hAnsiTheme="minorHAnsi" w:cstheme="minorHAnsi"/>
          <w:color w:val="000000"/>
          <w:sz w:val="24"/>
          <w:szCs w:val="24"/>
        </w:rPr>
        <w:t>,</w:t>
      </w:r>
      <w:r w:rsidRPr="00A64270">
        <w:rPr>
          <w:rFonts w:asciiTheme="minorHAnsi" w:hAnsiTheme="minorHAnsi" w:cstheme="minorHAnsi"/>
          <w:color w:val="000000"/>
          <w:sz w:val="24"/>
          <w:szCs w:val="24"/>
        </w:rPr>
        <w:t xml:space="preserve"> in particular, with the accounting principles and criteria included therein.</w:t>
      </w:r>
      <w:r w:rsidR="00EC36A8" w:rsidRPr="00A64270">
        <w:rPr>
          <w:rFonts w:asciiTheme="minorHAnsi" w:hAnsiTheme="minorHAnsi" w:cstheme="minorHAnsi"/>
          <w:color w:val="000000"/>
          <w:sz w:val="24"/>
          <w:szCs w:val="24"/>
        </w:rPr>
        <w:t xml:space="preserve"> </w:t>
      </w:r>
    </w:p>
    <w:p w:rsidR="00EC36A8" w:rsidRPr="00A64270" w:rsidRDefault="00EC36A8" w:rsidP="00EC36A8">
      <w:pPr>
        <w:tabs>
          <w:tab w:val="left" w:pos="31327"/>
        </w:tabs>
        <w:autoSpaceDE w:val="0"/>
        <w:autoSpaceDN w:val="0"/>
        <w:adjustRightInd w:val="0"/>
        <w:mirrorIndents/>
        <w:rPr>
          <w:rFonts w:asciiTheme="minorHAnsi" w:hAnsiTheme="minorHAnsi" w:cstheme="minorHAnsi"/>
          <w:bCs/>
          <w:color w:val="000000"/>
          <w:sz w:val="24"/>
          <w:szCs w:val="24"/>
        </w:rPr>
      </w:pPr>
    </w:p>
    <w:p w:rsidR="00EC36A8" w:rsidRPr="00A64270" w:rsidRDefault="001F1B23" w:rsidP="00EC36A8">
      <w:pPr>
        <w:autoSpaceDE w:val="0"/>
        <w:autoSpaceDN w:val="0"/>
        <w:adjustRightInd w:val="0"/>
        <w:mirrorIndents/>
        <w:rPr>
          <w:rFonts w:asciiTheme="minorHAnsi" w:hAnsiTheme="minorHAnsi" w:cstheme="minorHAnsi"/>
          <w:b/>
          <w:bCs/>
          <w:color w:val="000000"/>
          <w:sz w:val="24"/>
          <w:szCs w:val="24"/>
        </w:rPr>
      </w:pPr>
      <w:r w:rsidRPr="00A64270">
        <w:rPr>
          <w:rFonts w:asciiTheme="minorHAnsi" w:hAnsiTheme="minorHAnsi" w:cstheme="minorHAnsi"/>
          <w:b/>
          <w:bCs/>
          <w:color w:val="000000"/>
          <w:sz w:val="24"/>
          <w:szCs w:val="24"/>
        </w:rPr>
        <w:t xml:space="preserve">Basis for </w:t>
      </w:r>
      <w:r w:rsidR="00FA263E">
        <w:rPr>
          <w:rFonts w:asciiTheme="minorHAnsi" w:hAnsiTheme="minorHAnsi" w:cstheme="minorHAnsi"/>
          <w:b/>
          <w:bCs/>
          <w:color w:val="000000"/>
          <w:sz w:val="24"/>
          <w:szCs w:val="24"/>
        </w:rPr>
        <w:t>O</w:t>
      </w:r>
      <w:r w:rsidRPr="00A64270">
        <w:rPr>
          <w:rFonts w:asciiTheme="minorHAnsi" w:hAnsiTheme="minorHAnsi" w:cstheme="minorHAnsi"/>
          <w:b/>
          <w:bCs/>
          <w:color w:val="000000"/>
          <w:sz w:val="24"/>
          <w:szCs w:val="24"/>
        </w:rPr>
        <w:t>pinion</w:t>
      </w:r>
    </w:p>
    <w:p w:rsidR="00EC36A8" w:rsidRPr="00A64270" w:rsidRDefault="00EC36A8" w:rsidP="00EC36A8">
      <w:pPr>
        <w:autoSpaceDE w:val="0"/>
        <w:autoSpaceDN w:val="0"/>
        <w:adjustRightInd w:val="0"/>
        <w:mirrorIndents/>
        <w:rPr>
          <w:rFonts w:asciiTheme="minorHAnsi" w:hAnsiTheme="minorHAnsi" w:cstheme="minorHAnsi"/>
          <w:color w:val="000000"/>
          <w:sz w:val="24"/>
          <w:szCs w:val="24"/>
        </w:rPr>
      </w:pP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We conducted our audit in accordance with the </w:t>
      </w:r>
      <w:r w:rsidR="003F2A6A" w:rsidRPr="00B9279F">
        <w:rPr>
          <w:rFonts w:asciiTheme="minorHAnsi" w:hAnsiTheme="minorHAnsi" w:cstheme="minorHAnsi"/>
          <w:color w:val="000000"/>
          <w:sz w:val="24"/>
          <w:szCs w:val="24"/>
        </w:rPr>
        <w:t xml:space="preserve">legislation </w:t>
      </w:r>
      <w:r w:rsidR="003F2A6A">
        <w:rPr>
          <w:rFonts w:asciiTheme="minorHAnsi" w:hAnsiTheme="minorHAnsi" w:cstheme="minorHAnsi"/>
          <w:color w:val="000000"/>
          <w:sz w:val="24"/>
          <w:szCs w:val="24"/>
        </w:rPr>
        <w:t xml:space="preserve">regulating </w:t>
      </w:r>
      <w:r w:rsidR="003F2A6A" w:rsidRPr="00B9279F">
        <w:rPr>
          <w:rFonts w:asciiTheme="minorHAnsi" w:hAnsiTheme="minorHAnsi" w:cstheme="minorHAnsi"/>
          <w:color w:val="000000"/>
          <w:sz w:val="24"/>
          <w:szCs w:val="24"/>
        </w:rPr>
        <w:t xml:space="preserve">the audit practice in Spain. Our responsibilities under those </w:t>
      </w:r>
      <w:r w:rsidR="003F2A6A">
        <w:rPr>
          <w:rFonts w:asciiTheme="minorHAnsi" w:hAnsiTheme="minorHAnsi" w:cstheme="minorHAnsi"/>
          <w:color w:val="000000"/>
          <w:sz w:val="24"/>
          <w:szCs w:val="24"/>
        </w:rPr>
        <w:t>standards</w:t>
      </w:r>
      <w:r w:rsidR="003F2A6A" w:rsidRPr="00B9279F">
        <w:rPr>
          <w:rFonts w:asciiTheme="minorHAnsi" w:hAnsiTheme="minorHAnsi" w:cstheme="minorHAnsi"/>
          <w:color w:val="000000"/>
          <w:sz w:val="24"/>
          <w:szCs w:val="24"/>
        </w:rPr>
        <w:t xml:space="preserve"> </w:t>
      </w:r>
      <w:r w:rsidRPr="00A64270">
        <w:rPr>
          <w:rFonts w:asciiTheme="minorHAnsi" w:hAnsiTheme="minorHAnsi" w:cstheme="minorHAnsi"/>
          <w:color w:val="000000"/>
          <w:sz w:val="24"/>
          <w:szCs w:val="24"/>
        </w:rPr>
        <w:t xml:space="preserve">are further described in the </w:t>
      </w:r>
      <w:r w:rsidRPr="00CD328C">
        <w:rPr>
          <w:rFonts w:asciiTheme="minorHAnsi" w:hAnsiTheme="minorHAnsi" w:cstheme="minorHAnsi"/>
          <w:i/>
          <w:color w:val="000000"/>
          <w:sz w:val="24"/>
          <w:szCs w:val="24"/>
        </w:rPr>
        <w:t xml:space="preserve">Auditor's </w:t>
      </w:r>
      <w:r w:rsidR="00CD328C" w:rsidRPr="00CD328C">
        <w:rPr>
          <w:rFonts w:asciiTheme="minorHAnsi" w:hAnsiTheme="minorHAnsi" w:cstheme="minorHAnsi"/>
          <w:i/>
          <w:color w:val="000000"/>
          <w:sz w:val="24"/>
          <w:szCs w:val="24"/>
        </w:rPr>
        <w:t>R</w:t>
      </w:r>
      <w:r w:rsidRPr="00CD328C">
        <w:rPr>
          <w:rFonts w:asciiTheme="minorHAnsi" w:hAnsiTheme="minorHAnsi" w:cstheme="minorHAnsi"/>
          <w:i/>
          <w:color w:val="000000"/>
          <w:sz w:val="24"/>
          <w:szCs w:val="24"/>
        </w:rPr>
        <w:t xml:space="preserve">esponsibilities for the </w:t>
      </w:r>
      <w:r w:rsidR="00CD328C">
        <w:rPr>
          <w:rFonts w:asciiTheme="minorHAnsi" w:hAnsiTheme="minorHAnsi" w:cstheme="minorHAnsi"/>
          <w:i/>
          <w:color w:val="000000"/>
          <w:sz w:val="24"/>
          <w:szCs w:val="24"/>
        </w:rPr>
        <w:t>A</w:t>
      </w:r>
      <w:r w:rsidRPr="00CD328C">
        <w:rPr>
          <w:rFonts w:asciiTheme="minorHAnsi" w:hAnsiTheme="minorHAnsi" w:cstheme="minorHAnsi"/>
          <w:i/>
          <w:color w:val="000000"/>
          <w:sz w:val="24"/>
          <w:szCs w:val="24"/>
        </w:rPr>
        <w:t xml:space="preserve">udit of the </w:t>
      </w:r>
      <w:r w:rsidR="00CD328C">
        <w:rPr>
          <w:rFonts w:asciiTheme="minorHAnsi" w:hAnsiTheme="minorHAnsi" w:cstheme="minorHAnsi"/>
          <w:i/>
          <w:color w:val="000000"/>
          <w:sz w:val="24"/>
          <w:szCs w:val="24"/>
        </w:rPr>
        <w:t>A</w:t>
      </w:r>
      <w:r w:rsidRPr="00CD328C">
        <w:rPr>
          <w:rFonts w:asciiTheme="minorHAnsi" w:hAnsiTheme="minorHAnsi" w:cstheme="minorHAnsi"/>
          <w:i/>
          <w:color w:val="000000"/>
          <w:sz w:val="24"/>
          <w:szCs w:val="24"/>
        </w:rPr>
        <w:t xml:space="preserve">nnual </w:t>
      </w:r>
      <w:r w:rsidR="00CD328C">
        <w:rPr>
          <w:rFonts w:asciiTheme="minorHAnsi" w:hAnsiTheme="minorHAnsi" w:cstheme="minorHAnsi"/>
          <w:i/>
          <w:color w:val="000000"/>
          <w:sz w:val="24"/>
          <w:szCs w:val="24"/>
        </w:rPr>
        <w:t>A</w:t>
      </w:r>
      <w:r w:rsidRPr="00CD328C">
        <w:rPr>
          <w:rFonts w:asciiTheme="minorHAnsi" w:hAnsiTheme="minorHAnsi" w:cstheme="minorHAnsi"/>
          <w:i/>
          <w:color w:val="000000"/>
          <w:sz w:val="24"/>
          <w:szCs w:val="24"/>
        </w:rPr>
        <w:t>ccounts</w:t>
      </w:r>
      <w:r w:rsidRPr="00A64270">
        <w:rPr>
          <w:rFonts w:asciiTheme="minorHAnsi" w:hAnsiTheme="minorHAnsi" w:cstheme="minorHAnsi"/>
          <w:color w:val="000000"/>
          <w:sz w:val="24"/>
          <w:szCs w:val="24"/>
        </w:rPr>
        <w:t xml:space="preserve"> section of our report.</w:t>
      </w: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We are independent of the Company in accordance with the ethical requirements, including those re</w:t>
      </w:r>
      <w:r w:rsidR="00A16A39">
        <w:rPr>
          <w:rFonts w:asciiTheme="minorHAnsi" w:hAnsiTheme="minorHAnsi" w:cstheme="minorHAnsi"/>
          <w:color w:val="000000"/>
          <w:sz w:val="24"/>
          <w:szCs w:val="24"/>
        </w:rPr>
        <w:t>gardin</w:t>
      </w:r>
      <w:r w:rsidRPr="00A64270">
        <w:rPr>
          <w:rFonts w:asciiTheme="minorHAnsi" w:hAnsiTheme="minorHAnsi" w:cstheme="minorHAnsi"/>
          <w:color w:val="000000"/>
          <w:sz w:val="24"/>
          <w:szCs w:val="24"/>
        </w:rPr>
        <w:t>g independence, that are relevant to our audit of the annual accounts in Spain, in accordance with legislation governing the audit practice</w:t>
      </w:r>
      <w:r w:rsidR="00A16A39">
        <w:rPr>
          <w:rFonts w:asciiTheme="minorHAnsi" w:hAnsiTheme="minorHAnsi" w:cstheme="minorHAnsi"/>
          <w:color w:val="000000"/>
          <w:sz w:val="24"/>
          <w:szCs w:val="24"/>
        </w:rPr>
        <w:t xml:space="preserve"> in force</w:t>
      </w:r>
      <w:r w:rsidRPr="00A64270">
        <w:rPr>
          <w:rFonts w:asciiTheme="minorHAnsi" w:hAnsiTheme="minorHAnsi" w:cstheme="minorHAnsi"/>
          <w:color w:val="000000"/>
          <w:sz w:val="24"/>
          <w:szCs w:val="24"/>
        </w:rPr>
        <w:t xml:space="preserve">. In this regard, we have not </w:t>
      </w:r>
      <w:r w:rsidR="00A16A39">
        <w:rPr>
          <w:rFonts w:asciiTheme="minorHAnsi" w:hAnsiTheme="minorHAnsi" w:cstheme="minorHAnsi"/>
          <w:color w:val="000000"/>
          <w:sz w:val="24"/>
          <w:szCs w:val="24"/>
        </w:rPr>
        <w:t xml:space="preserve">provided any </w:t>
      </w:r>
      <w:r w:rsidRPr="00A64270">
        <w:rPr>
          <w:rFonts w:asciiTheme="minorHAnsi" w:hAnsiTheme="minorHAnsi" w:cstheme="minorHAnsi"/>
          <w:color w:val="000000"/>
          <w:sz w:val="24"/>
          <w:szCs w:val="24"/>
        </w:rPr>
        <w:t xml:space="preserve">services other than those relating to the audit of </w:t>
      </w:r>
      <w:r w:rsidR="00DD4C5E">
        <w:rPr>
          <w:rFonts w:asciiTheme="minorHAnsi" w:hAnsiTheme="minorHAnsi" w:cstheme="minorHAnsi"/>
          <w:color w:val="000000"/>
          <w:sz w:val="24"/>
          <w:szCs w:val="24"/>
        </w:rPr>
        <w:t xml:space="preserve">the </w:t>
      </w:r>
      <w:r w:rsidRPr="00A64270">
        <w:rPr>
          <w:rFonts w:asciiTheme="minorHAnsi" w:hAnsiTheme="minorHAnsi" w:cstheme="minorHAnsi"/>
          <w:color w:val="000000"/>
          <w:sz w:val="24"/>
          <w:szCs w:val="24"/>
        </w:rPr>
        <w:t xml:space="preserve">accounts and </w:t>
      </w:r>
      <w:r w:rsidR="00A16A39">
        <w:rPr>
          <w:rFonts w:asciiTheme="minorHAnsi" w:hAnsiTheme="minorHAnsi" w:cstheme="minorHAnsi"/>
          <w:color w:val="000000"/>
          <w:sz w:val="24"/>
          <w:szCs w:val="24"/>
        </w:rPr>
        <w:t xml:space="preserve">there have not been any </w:t>
      </w:r>
      <w:r w:rsidRPr="00A64270">
        <w:rPr>
          <w:rFonts w:asciiTheme="minorHAnsi" w:hAnsiTheme="minorHAnsi" w:cstheme="minorHAnsi"/>
          <w:color w:val="000000"/>
          <w:sz w:val="24"/>
          <w:szCs w:val="24"/>
        </w:rPr>
        <w:t xml:space="preserve">situations or circumstances </w:t>
      </w:r>
      <w:r w:rsidR="00AB0F52">
        <w:rPr>
          <w:rFonts w:asciiTheme="minorHAnsi" w:hAnsiTheme="minorHAnsi" w:cstheme="minorHAnsi"/>
          <w:color w:val="000000"/>
          <w:sz w:val="24"/>
          <w:szCs w:val="24"/>
        </w:rPr>
        <w:t xml:space="preserve">which, under </w:t>
      </w:r>
      <w:r w:rsidRPr="00A64270">
        <w:rPr>
          <w:rFonts w:asciiTheme="minorHAnsi" w:hAnsiTheme="minorHAnsi" w:cstheme="minorHAnsi"/>
          <w:color w:val="000000"/>
          <w:sz w:val="24"/>
          <w:szCs w:val="24"/>
        </w:rPr>
        <w:t xml:space="preserve">the mentioned </w:t>
      </w:r>
      <w:r w:rsidR="00AB0F52">
        <w:rPr>
          <w:rFonts w:asciiTheme="minorHAnsi" w:hAnsiTheme="minorHAnsi" w:cstheme="minorHAnsi"/>
          <w:color w:val="000000"/>
          <w:sz w:val="24"/>
          <w:szCs w:val="24"/>
        </w:rPr>
        <w:t>regulations</w:t>
      </w:r>
      <w:r w:rsidRPr="00A64270">
        <w:rPr>
          <w:rFonts w:asciiTheme="minorHAnsi" w:hAnsiTheme="minorHAnsi" w:cstheme="minorHAnsi"/>
          <w:color w:val="000000"/>
          <w:sz w:val="24"/>
          <w:szCs w:val="24"/>
        </w:rPr>
        <w:t xml:space="preserve">, </w:t>
      </w:r>
      <w:r w:rsidR="00A16A39">
        <w:rPr>
          <w:rFonts w:asciiTheme="minorHAnsi" w:hAnsiTheme="minorHAnsi" w:cstheme="minorHAnsi"/>
          <w:color w:val="000000"/>
          <w:sz w:val="24"/>
          <w:szCs w:val="24"/>
        </w:rPr>
        <w:t xml:space="preserve">might </w:t>
      </w:r>
      <w:r w:rsidRPr="00A64270">
        <w:rPr>
          <w:rFonts w:asciiTheme="minorHAnsi" w:hAnsiTheme="minorHAnsi" w:cstheme="minorHAnsi"/>
          <w:color w:val="000000"/>
          <w:sz w:val="24"/>
          <w:szCs w:val="24"/>
        </w:rPr>
        <w:t xml:space="preserve">have affected </w:t>
      </w:r>
      <w:r w:rsidR="00A16A39">
        <w:rPr>
          <w:rFonts w:asciiTheme="minorHAnsi" w:hAnsiTheme="minorHAnsi" w:cstheme="minorHAnsi"/>
          <w:color w:val="000000"/>
          <w:sz w:val="24"/>
          <w:szCs w:val="24"/>
        </w:rPr>
        <w:t>the required</w:t>
      </w:r>
      <w:r w:rsidRPr="00A64270">
        <w:rPr>
          <w:rFonts w:asciiTheme="minorHAnsi" w:hAnsiTheme="minorHAnsi" w:cstheme="minorHAnsi"/>
          <w:color w:val="000000"/>
          <w:sz w:val="24"/>
          <w:szCs w:val="24"/>
        </w:rPr>
        <w:t xml:space="preserve"> independence such that </w:t>
      </w:r>
      <w:r w:rsidR="00A16A39">
        <w:rPr>
          <w:rFonts w:asciiTheme="minorHAnsi" w:hAnsiTheme="minorHAnsi" w:cstheme="minorHAnsi"/>
          <w:color w:val="000000"/>
          <w:sz w:val="24"/>
          <w:szCs w:val="24"/>
        </w:rPr>
        <w:t>this</w:t>
      </w:r>
      <w:r w:rsidRPr="00A64270">
        <w:rPr>
          <w:rFonts w:asciiTheme="minorHAnsi" w:hAnsiTheme="minorHAnsi" w:cstheme="minorHAnsi"/>
          <w:color w:val="000000"/>
          <w:sz w:val="24"/>
          <w:szCs w:val="24"/>
        </w:rPr>
        <w:t xml:space="preserve"> has been compromised.</w:t>
      </w: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 </w:t>
      </w:r>
    </w:p>
    <w:p w:rsidR="00EC36A8"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We believe that the audit evidence we have obtained is sufficient and appropriate to provide a basis for our opinion.</w:t>
      </w:r>
    </w:p>
    <w:p w:rsidR="00EC36A8" w:rsidRDefault="00EC36A8" w:rsidP="00EC36A8">
      <w:pPr>
        <w:tabs>
          <w:tab w:val="left" w:pos="31327"/>
        </w:tabs>
        <w:autoSpaceDE w:val="0"/>
        <w:autoSpaceDN w:val="0"/>
        <w:adjustRightInd w:val="0"/>
        <w:mirrorIndents/>
        <w:rPr>
          <w:rFonts w:asciiTheme="minorHAnsi" w:hAnsiTheme="minorHAnsi" w:cstheme="minorHAnsi"/>
          <w:bCs/>
          <w:color w:val="000000"/>
          <w:sz w:val="24"/>
          <w:szCs w:val="24"/>
        </w:rPr>
      </w:pPr>
    </w:p>
    <w:p w:rsidR="00AB0F52" w:rsidRDefault="00AB0F52" w:rsidP="00EC36A8">
      <w:pPr>
        <w:tabs>
          <w:tab w:val="left" w:pos="31327"/>
        </w:tabs>
        <w:autoSpaceDE w:val="0"/>
        <w:autoSpaceDN w:val="0"/>
        <w:adjustRightInd w:val="0"/>
        <w:mirrorIndents/>
        <w:rPr>
          <w:rFonts w:asciiTheme="minorHAnsi" w:hAnsiTheme="minorHAnsi" w:cstheme="minorHAnsi"/>
          <w:bCs/>
          <w:color w:val="000000"/>
          <w:sz w:val="24"/>
          <w:szCs w:val="24"/>
        </w:rPr>
      </w:pPr>
    </w:p>
    <w:p w:rsidR="00EC36A8" w:rsidRPr="00A64270" w:rsidRDefault="001F1B23" w:rsidP="00EC36A8">
      <w:pPr>
        <w:autoSpaceDE w:val="0"/>
        <w:autoSpaceDN w:val="0"/>
        <w:adjustRightInd w:val="0"/>
        <w:mirrorIndents/>
        <w:rPr>
          <w:rFonts w:asciiTheme="minorHAnsi" w:hAnsiTheme="minorHAnsi" w:cstheme="minorHAnsi"/>
          <w:b/>
          <w:bCs/>
          <w:color w:val="000000"/>
          <w:sz w:val="24"/>
          <w:szCs w:val="24"/>
        </w:rPr>
      </w:pPr>
      <w:r w:rsidRPr="00A64270">
        <w:rPr>
          <w:rFonts w:asciiTheme="minorHAnsi" w:hAnsiTheme="minorHAnsi" w:cstheme="minorHAnsi"/>
          <w:b/>
          <w:bCs/>
          <w:color w:val="000000"/>
          <w:sz w:val="24"/>
          <w:szCs w:val="24"/>
        </w:rPr>
        <w:lastRenderedPageBreak/>
        <w:t xml:space="preserve">Most </w:t>
      </w:r>
      <w:r w:rsidR="003B7C46">
        <w:rPr>
          <w:rFonts w:asciiTheme="minorHAnsi" w:hAnsiTheme="minorHAnsi" w:cstheme="minorHAnsi"/>
          <w:b/>
          <w:bCs/>
          <w:color w:val="000000"/>
          <w:sz w:val="24"/>
          <w:szCs w:val="24"/>
        </w:rPr>
        <w:t>R</w:t>
      </w:r>
      <w:r w:rsidRPr="00A64270">
        <w:rPr>
          <w:rFonts w:asciiTheme="minorHAnsi" w:hAnsiTheme="minorHAnsi" w:cstheme="minorHAnsi"/>
          <w:b/>
          <w:bCs/>
          <w:color w:val="000000"/>
          <w:sz w:val="24"/>
          <w:szCs w:val="24"/>
        </w:rPr>
        <w:t xml:space="preserve">elevant </w:t>
      </w:r>
      <w:r w:rsidR="003B7C46">
        <w:rPr>
          <w:rFonts w:asciiTheme="minorHAnsi" w:hAnsiTheme="minorHAnsi" w:cstheme="minorHAnsi"/>
          <w:b/>
          <w:bCs/>
          <w:color w:val="000000"/>
          <w:sz w:val="24"/>
          <w:szCs w:val="24"/>
        </w:rPr>
        <w:t>A</w:t>
      </w:r>
      <w:r w:rsidR="00AB0F52">
        <w:rPr>
          <w:rFonts w:asciiTheme="minorHAnsi" w:hAnsiTheme="minorHAnsi" w:cstheme="minorHAnsi"/>
          <w:b/>
          <w:bCs/>
          <w:color w:val="000000"/>
          <w:sz w:val="24"/>
          <w:szCs w:val="24"/>
        </w:rPr>
        <w:t xml:space="preserve">udit </w:t>
      </w:r>
      <w:r w:rsidR="003B7C46">
        <w:rPr>
          <w:rFonts w:asciiTheme="minorHAnsi" w:hAnsiTheme="minorHAnsi" w:cstheme="minorHAnsi"/>
          <w:b/>
          <w:bCs/>
          <w:color w:val="000000"/>
          <w:sz w:val="24"/>
          <w:szCs w:val="24"/>
        </w:rPr>
        <w:t>M</w:t>
      </w:r>
      <w:r w:rsidR="00AB0F52">
        <w:rPr>
          <w:rFonts w:asciiTheme="minorHAnsi" w:hAnsiTheme="minorHAnsi" w:cstheme="minorHAnsi"/>
          <w:b/>
          <w:bCs/>
          <w:color w:val="000000"/>
          <w:sz w:val="24"/>
          <w:szCs w:val="24"/>
        </w:rPr>
        <w:t>atters</w:t>
      </w:r>
    </w:p>
    <w:p w:rsidR="00EC36A8" w:rsidRPr="00A64270" w:rsidRDefault="00EC36A8" w:rsidP="00EC36A8">
      <w:pPr>
        <w:autoSpaceDE w:val="0"/>
        <w:autoSpaceDN w:val="0"/>
        <w:adjustRightInd w:val="0"/>
        <w:mirrorIndents/>
        <w:rPr>
          <w:rFonts w:asciiTheme="minorHAnsi" w:hAnsiTheme="minorHAnsi" w:cstheme="minorHAnsi"/>
          <w:color w:val="000000"/>
          <w:sz w:val="24"/>
          <w:szCs w:val="24"/>
        </w:rPr>
      </w:pPr>
    </w:p>
    <w:p w:rsidR="0030683A" w:rsidRPr="00A64270" w:rsidRDefault="001F1B23" w:rsidP="00A64270">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The most relevant </w:t>
      </w:r>
      <w:r w:rsidR="00AB0F52">
        <w:rPr>
          <w:rFonts w:asciiTheme="minorHAnsi" w:hAnsiTheme="minorHAnsi" w:cstheme="minorHAnsi"/>
          <w:color w:val="000000"/>
          <w:sz w:val="24"/>
          <w:szCs w:val="24"/>
        </w:rPr>
        <w:t xml:space="preserve">audit matters </w:t>
      </w:r>
      <w:r w:rsidRPr="00A64270">
        <w:rPr>
          <w:rFonts w:asciiTheme="minorHAnsi" w:hAnsiTheme="minorHAnsi" w:cstheme="minorHAnsi"/>
          <w:color w:val="000000"/>
          <w:sz w:val="24"/>
          <w:szCs w:val="24"/>
        </w:rPr>
        <w:t>are those</w:t>
      </w:r>
      <w:r w:rsidR="00AB0F52">
        <w:rPr>
          <w:rFonts w:asciiTheme="minorHAnsi" w:hAnsiTheme="minorHAnsi" w:cstheme="minorHAnsi"/>
          <w:color w:val="000000"/>
          <w:sz w:val="24"/>
          <w:szCs w:val="24"/>
        </w:rPr>
        <w:t xml:space="preserve"> matters</w:t>
      </w:r>
      <w:r w:rsidRPr="00A64270">
        <w:rPr>
          <w:rFonts w:asciiTheme="minorHAnsi" w:hAnsiTheme="minorHAnsi" w:cstheme="minorHAnsi"/>
          <w:color w:val="000000"/>
          <w:sz w:val="24"/>
          <w:szCs w:val="24"/>
        </w:rPr>
        <w:t xml:space="preserve"> that, in our professional judgment, were considered</w:t>
      </w:r>
      <w:r w:rsidR="00AB0F52">
        <w:rPr>
          <w:rFonts w:asciiTheme="minorHAnsi" w:hAnsiTheme="minorHAnsi" w:cstheme="minorHAnsi"/>
          <w:color w:val="000000"/>
          <w:sz w:val="24"/>
          <w:szCs w:val="24"/>
        </w:rPr>
        <w:t xml:space="preserve"> as</w:t>
      </w:r>
      <w:r w:rsidRPr="00A64270">
        <w:rPr>
          <w:rFonts w:asciiTheme="minorHAnsi" w:hAnsiTheme="minorHAnsi" w:cstheme="minorHAnsi"/>
          <w:color w:val="000000"/>
          <w:sz w:val="24"/>
          <w:szCs w:val="24"/>
        </w:rPr>
        <w:t xml:space="preserve"> most significant risks of material misstatement in our audit of the annual accounts </w:t>
      </w:r>
      <w:r w:rsidR="00AB0F52">
        <w:rPr>
          <w:rFonts w:asciiTheme="minorHAnsi" w:hAnsiTheme="minorHAnsi" w:cstheme="minorHAnsi"/>
          <w:color w:val="000000"/>
          <w:sz w:val="24"/>
          <w:szCs w:val="24"/>
        </w:rPr>
        <w:t>for</w:t>
      </w:r>
      <w:r w:rsidRPr="00A64270">
        <w:rPr>
          <w:rFonts w:asciiTheme="minorHAnsi" w:hAnsiTheme="minorHAnsi" w:cstheme="minorHAnsi"/>
          <w:color w:val="000000"/>
          <w:sz w:val="24"/>
          <w:szCs w:val="24"/>
        </w:rPr>
        <w:t xml:space="preserve"> the current period. These risks were addressed in the context of our audit of the annual accounts</w:t>
      </w:r>
      <w:r w:rsidR="00AB0F52">
        <w:rPr>
          <w:rFonts w:asciiTheme="minorHAnsi" w:hAnsiTheme="minorHAnsi" w:cstheme="minorHAnsi"/>
          <w:color w:val="000000"/>
          <w:sz w:val="24"/>
          <w:szCs w:val="24"/>
        </w:rPr>
        <w:t xml:space="preserve"> </w:t>
      </w:r>
      <w:r w:rsidRPr="00A64270">
        <w:rPr>
          <w:rFonts w:asciiTheme="minorHAnsi" w:hAnsiTheme="minorHAnsi" w:cstheme="minorHAnsi"/>
          <w:color w:val="000000"/>
          <w:sz w:val="24"/>
          <w:szCs w:val="24"/>
        </w:rPr>
        <w:t>as a whole</w:t>
      </w:r>
      <w:r w:rsidR="00C034B0">
        <w:rPr>
          <w:rFonts w:asciiTheme="minorHAnsi" w:hAnsiTheme="minorHAnsi" w:cstheme="minorHAnsi"/>
          <w:color w:val="000000"/>
          <w:sz w:val="24"/>
          <w:szCs w:val="24"/>
        </w:rPr>
        <w:t xml:space="preserve"> </w:t>
      </w:r>
      <w:r w:rsidRPr="00A64270">
        <w:rPr>
          <w:rFonts w:asciiTheme="minorHAnsi" w:hAnsiTheme="minorHAnsi" w:cstheme="minorHAnsi"/>
          <w:color w:val="000000"/>
          <w:sz w:val="24"/>
          <w:szCs w:val="24"/>
        </w:rPr>
        <w:t>and in forming our opinion thereon, and we do not provide a separate opinion on these risks.</w:t>
      </w:r>
    </w:p>
    <w:p w:rsidR="00EC36A8" w:rsidRPr="00A64270" w:rsidRDefault="00EC36A8" w:rsidP="00EC36A8">
      <w:pPr>
        <w:autoSpaceDE w:val="0"/>
        <w:autoSpaceDN w:val="0"/>
        <w:adjustRightInd w:val="0"/>
        <w:mirrorIndents/>
        <w:rPr>
          <w:rFonts w:asciiTheme="minorHAnsi" w:hAnsiTheme="minorHAnsi" w:cstheme="minorHAnsi"/>
          <w:color w:val="000000"/>
          <w:sz w:val="24"/>
          <w:szCs w:val="24"/>
        </w:rPr>
      </w:pPr>
    </w:p>
    <w:p w:rsidR="00EC36A8" w:rsidRPr="00A64270" w:rsidRDefault="00EC36A8" w:rsidP="00710C72">
      <w:pPr>
        <w:autoSpaceDE w:val="0"/>
        <w:autoSpaceDN w:val="0"/>
        <w:adjustRightInd w:val="0"/>
        <w:spacing w:after="60"/>
        <w:mirrorIndents/>
        <w:rPr>
          <w:rFonts w:asciiTheme="minorHAnsi" w:hAnsiTheme="minorHAnsi" w:cstheme="minorHAnsi"/>
          <w:i/>
          <w:iCs/>
          <w:color w:val="FF0000"/>
          <w:sz w:val="24"/>
          <w:szCs w:val="24"/>
          <w:lang w:val="es-ES"/>
        </w:rPr>
      </w:pPr>
      <w:r w:rsidRPr="00A64270">
        <w:rPr>
          <w:rFonts w:asciiTheme="minorHAnsi" w:hAnsiTheme="minorHAnsi" w:cstheme="minorHAnsi"/>
          <w:color w:val="FF0000"/>
          <w:sz w:val="24"/>
          <w:szCs w:val="24"/>
          <w:lang w:val="es-ES"/>
        </w:rPr>
        <w:t>[</w:t>
      </w:r>
      <w:r w:rsidRPr="00A64270">
        <w:rPr>
          <w:rFonts w:asciiTheme="minorHAnsi" w:hAnsiTheme="minorHAnsi" w:cstheme="minorHAnsi"/>
          <w:i/>
          <w:iCs/>
          <w:color w:val="FF0000"/>
          <w:sz w:val="24"/>
          <w:szCs w:val="24"/>
          <w:lang w:val="es-ES"/>
        </w:rPr>
        <w:t>Descripción, de conformidad con la NIA-ES 701 de:</w:t>
      </w:r>
    </w:p>
    <w:p w:rsidR="00710C72" w:rsidRPr="00A64270" w:rsidRDefault="00EC36A8" w:rsidP="00710C72">
      <w:pPr>
        <w:spacing w:after="60"/>
        <w:ind w:left="454" w:hanging="454"/>
        <w:mirrorIndents/>
        <w:rPr>
          <w:rFonts w:asciiTheme="minorHAnsi" w:hAnsiTheme="minorHAnsi" w:cstheme="minorHAnsi"/>
          <w:i/>
          <w:iCs/>
          <w:color w:val="FF0000"/>
          <w:sz w:val="24"/>
          <w:szCs w:val="24"/>
          <w:lang w:val="es-ES"/>
        </w:rPr>
      </w:pPr>
      <w:r w:rsidRPr="00A64270">
        <w:rPr>
          <w:rFonts w:asciiTheme="minorHAnsi" w:hAnsiTheme="minorHAnsi" w:cstheme="minorHAnsi"/>
          <w:i/>
          <w:iCs/>
          <w:color w:val="FF0000"/>
          <w:sz w:val="24"/>
          <w:szCs w:val="24"/>
          <w:lang w:val="es-ES"/>
        </w:rPr>
        <w:t>-</w:t>
      </w:r>
      <w:r w:rsidR="00710C72" w:rsidRPr="00A64270">
        <w:rPr>
          <w:rFonts w:asciiTheme="minorHAnsi" w:hAnsiTheme="minorHAnsi" w:cstheme="minorHAnsi"/>
          <w:i/>
          <w:iCs/>
          <w:color w:val="FF0000"/>
          <w:sz w:val="24"/>
          <w:szCs w:val="24"/>
          <w:lang w:val="es-ES"/>
        </w:rPr>
        <w:tab/>
      </w:r>
      <w:r w:rsidRPr="00A64270">
        <w:rPr>
          <w:rFonts w:asciiTheme="minorHAnsi" w:hAnsiTheme="minorHAnsi" w:cstheme="minorHAnsi"/>
          <w:i/>
          <w:iCs/>
          <w:color w:val="FF0000"/>
          <w:sz w:val="24"/>
          <w:szCs w:val="24"/>
          <w:lang w:val="es-ES"/>
        </w:rPr>
        <w:t xml:space="preserve">los riesgos considerados más significativos de la existencia de incorrecciones materiales, incluidas las debidas a fraude, </w:t>
      </w:r>
    </w:p>
    <w:p w:rsidR="00EC36A8" w:rsidRPr="00A64270" w:rsidRDefault="00EC36A8" w:rsidP="00710C72">
      <w:pPr>
        <w:spacing w:after="60"/>
        <w:ind w:left="454" w:hanging="454"/>
        <w:mirrorIndents/>
        <w:rPr>
          <w:rFonts w:asciiTheme="minorHAnsi" w:hAnsiTheme="minorHAnsi" w:cstheme="minorHAnsi"/>
          <w:i/>
          <w:iCs/>
          <w:color w:val="FF0000"/>
          <w:sz w:val="24"/>
          <w:szCs w:val="24"/>
          <w:lang w:val="es-ES"/>
        </w:rPr>
      </w:pPr>
      <w:r w:rsidRPr="00A64270">
        <w:rPr>
          <w:rFonts w:asciiTheme="minorHAnsi" w:hAnsiTheme="minorHAnsi" w:cstheme="minorHAnsi"/>
          <w:i/>
          <w:iCs/>
          <w:color w:val="FF0000"/>
          <w:sz w:val="24"/>
          <w:szCs w:val="24"/>
          <w:lang w:val="es-ES"/>
        </w:rPr>
        <w:t>-</w:t>
      </w:r>
      <w:r w:rsidR="00710C72" w:rsidRPr="00A64270">
        <w:rPr>
          <w:rFonts w:asciiTheme="minorHAnsi" w:hAnsiTheme="minorHAnsi" w:cstheme="minorHAnsi"/>
          <w:i/>
          <w:iCs/>
          <w:color w:val="FF0000"/>
          <w:sz w:val="24"/>
          <w:szCs w:val="24"/>
          <w:lang w:val="es-ES"/>
        </w:rPr>
        <w:tab/>
      </w:r>
      <w:r w:rsidRPr="00A64270">
        <w:rPr>
          <w:rFonts w:asciiTheme="minorHAnsi" w:hAnsiTheme="minorHAnsi" w:cstheme="minorHAnsi"/>
          <w:i/>
          <w:iCs/>
          <w:color w:val="FF0000"/>
          <w:sz w:val="24"/>
          <w:szCs w:val="24"/>
          <w:lang w:val="es-ES"/>
        </w:rPr>
        <w:t xml:space="preserve">un resumen de las respuestas del auditor a dichos riesgos y, </w:t>
      </w:r>
    </w:p>
    <w:p w:rsidR="00EC36A8" w:rsidRPr="00A64270" w:rsidRDefault="00EC36A8" w:rsidP="00710C72">
      <w:pPr>
        <w:autoSpaceDE w:val="0"/>
        <w:autoSpaceDN w:val="0"/>
        <w:adjustRightInd w:val="0"/>
        <w:spacing w:after="60"/>
        <w:mirrorIndents/>
        <w:rPr>
          <w:rFonts w:asciiTheme="minorHAnsi" w:hAnsiTheme="minorHAnsi" w:cstheme="minorHAnsi"/>
          <w:color w:val="000000"/>
          <w:sz w:val="24"/>
          <w:szCs w:val="24"/>
          <w:lang w:val="es-ES"/>
        </w:rPr>
      </w:pPr>
      <w:r w:rsidRPr="00A64270">
        <w:rPr>
          <w:rFonts w:asciiTheme="minorHAnsi" w:hAnsiTheme="minorHAnsi" w:cstheme="minorHAnsi"/>
          <w:i/>
          <w:iCs/>
          <w:color w:val="FF0000"/>
          <w:sz w:val="24"/>
          <w:szCs w:val="24"/>
          <w:lang w:val="es-ES"/>
        </w:rPr>
        <w:t>-</w:t>
      </w:r>
      <w:r w:rsidR="00710C72" w:rsidRPr="00A64270">
        <w:rPr>
          <w:rFonts w:asciiTheme="minorHAnsi" w:hAnsiTheme="minorHAnsi" w:cstheme="minorHAnsi"/>
          <w:i/>
          <w:iCs/>
          <w:color w:val="FF0000"/>
          <w:sz w:val="24"/>
          <w:szCs w:val="24"/>
          <w:lang w:val="es-ES"/>
        </w:rPr>
        <w:tab/>
      </w:r>
      <w:r w:rsidRPr="00A64270">
        <w:rPr>
          <w:rFonts w:asciiTheme="minorHAnsi" w:hAnsiTheme="minorHAnsi" w:cstheme="minorHAnsi"/>
          <w:i/>
          <w:iCs/>
          <w:color w:val="FF0000"/>
          <w:sz w:val="24"/>
          <w:szCs w:val="24"/>
          <w:lang w:val="es-ES"/>
        </w:rPr>
        <w:t>en su caso, las observaciones esenciales derivadas de los mencionados riesgos</w:t>
      </w:r>
      <w:r w:rsidRPr="00A64270">
        <w:rPr>
          <w:rFonts w:asciiTheme="minorHAnsi" w:hAnsiTheme="minorHAnsi" w:cstheme="minorHAnsi"/>
          <w:iCs/>
          <w:color w:val="FF0000"/>
          <w:sz w:val="24"/>
          <w:szCs w:val="24"/>
          <w:lang w:val="es-ES"/>
        </w:rPr>
        <w:t>]</w:t>
      </w:r>
      <w:r w:rsidRPr="00A64270">
        <w:rPr>
          <w:rFonts w:asciiTheme="minorHAnsi" w:hAnsiTheme="minorHAnsi" w:cstheme="minorHAnsi"/>
          <w:color w:val="000000"/>
          <w:sz w:val="24"/>
          <w:szCs w:val="24"/>
          <w:lang w:val="es-ES"/>
        </w:rPr>
        <w:t xml:space="preserve"> </w:t>
      </w:r>
    </w:p>
    <w:p w:rsidR="00EC36A8" w:rsidRPr="00A64270" w:rsidRDefault="00EC36A8" w:rsidP="00EC36A8">
      <w:pPr>
        <w:tabs>
          <w:tab w:val="left" w:pos="31327"/>
        </w:tabs>
        <w:autoSpaceDE w:val="0"/>
        <w:autoSpaceDN w:val="0"/>
        <w:adjustRightInd w:val="0"/>
        <w:mirrorIndents/>
        <w:rPr>
          <w:rFonts w:asciiTheme="minorHAnsi" w:hAnsiTheme="minorHAnsi" w:cstheme="minorHAnsi"/>
          <w:bCs/>
          <w:color w:val="000000"/>
          <w:sz w:val="24"/>
          <w:szCs w:val="24"/>
          <w:lang w:val="es-ES"/>
        </w:rPr>
      </w:pPr>
    </w:p>
    <w:p w:rsidR="00EC36A8" w:rsidRPr="00A64270" w:rsidRDefault="001F1B23" w:rsidP="00EC36A8">
      <w:pPr>
        <w:autoSpaceDE w:val="0"/>
        <w:autoSpaceDN w:val="0"/>
        <w:adjustRightInd w:val="0"/>
        <w:mirrorIndents/>
        <w:rPr>
          <w:rFonts w:asciiTheme="minorHAnsi" w:hAnsiTheme="minorHAnsi" w:cstheme="minorHAnsi"/>
          <w:b/>
          <w:bCs/>
          <w:color w:val="000000"/>
          <w:sz w:val="24"/>
          <w:szCs w:val="24"/>
        </w:rPr>
      </w:pPr>
      <w:r w:rsidRPr="00A64270">
        <w:rPr>
          <w:rFonts w:asciiTheme="minorHAnsi" w:hAnsiTheme="minorHAnsi" w:cstheme="minorHAnsi"/>
          <w:b/>
          <w:bCs/>
          <w:color w:val="000000"/>
          <w:sz w:val="24"/>
          <w:szCs w:val="24"/>
        </w:rPr>
        <w:t xml:space="preserve">Other information: Management </w:t>
      </w:r>
      <w:r w:rsidR="00C043E3">
        <w:rPr>
          <w:rFonts w:asciiTheme="minorHAnsi" w:hAnsiTheme="minorHAnsi" w:cstheme="minorHAnsi"/>
          <w:b/>
          <w:bCs/>
          <w:color w:val="000000"/>
          <w:sz w:val="24"/>
          <w:szCs w:val="24"/>
        </w:rPr>
        <w:t>R</w:t>
      </w:r>
      <w:r w:rsidRPr="00A64270">
        <w:rPr>
          <w:rFonts w:asciiTheme="minorHAnsi" w:hAnsiTheme="minorHAnsi" w:cstheme="minorHAnsi"/>
          <w:b/>
          <w:bCs/>
          <w:color w:val="000000"/>
          <w:sz w:val="24"/>
          <w:szCs w:val="24"/>
        </w:rPr>
        <w:t>eport</w:t>
      </w:r>
    </w:p>
    <w:p w:rsidR="00EC36A8" w:rsidRPr="00A64270" w:rsidRDefault="00EC36A8" w:rsidP="00EC36A8">
      <w:pPr>
        <w:pStyle w:val="Default"/>
        <w:mirrorIndents/>
        <w:jc w:val="both"/>
        <w:rPr>
          <w:rFonts w:asciiTheme="minorHAnsi" w:hAnsiTheme="minorHAnsi" w:cstheme="minorHAnsi"/>
          <w:lang w:val="en-US"/>
        </w:rPr>
      </w:pP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Other information comprises only the management report for the 20</w:t>
      </w:r>
      <w:r w:rsidR="00AB0F52">
        <w:rPr>
          <w:rFonts w:asciiTheme="minorHAnsi" w:hAnsiTheme="minorHAnsi" w:cstheme="minorHAnsi"/>
          <w:color w:val="000000"/>
          <w:sz w:val="24"/>
          <w:szCs w:val="24"/>
        </w:rPr>
        <w:t>XX</w:t>
      </w:r>
      <w:r w:rsidRPr="00A64270">
        <w:rPr>
          <w:rFonts w:asciiTheme="minorHAnsi" w:hAnsiTheme="minorHAnsi" w:cstheme="minorHAnsi"/>
          <w:color w:val="000000"/>
          <w:sz w:val="24"/>
          <w:szCs w:val="24"/>
        </w:rPr>
        <w:t xml:space="preserve"> financial year, the </w:t>
      </w:r>
      <w:r w:rsidR="00C043E3">
        <w:rPr>
          <w:rFonts w:asciiTheme="minorHAnsi" w:hAnsiTheme="minorHAnsi" w:cstheme="minorHAnsi"/>
          <w:color w:val="000000"/>
          <w:sz w:val="24"/>
          <w:szCs w:val="24"/>
        </w:rPr>
        <w:t>preparation</w:t>
      </w:r>
      <w:r w:rsidRPr="00A64270">
        <w:rPr>
          <w:rFonts w:asciiTheme="minorHAnsi" w:hAnsiTheme="minorHAnsi" w:cstheme="minorHAnsi"/>
          <w:color w:val="000000"/>
          <w:sz w:val="24"/>
          <w:szCs w:val="24"/>
        </w:rPr>
        <w:t xml:space="preserve"> of which is the responsibility of the Company´s </w:t>
      </w:r>
      <w:r w:rsidR="00C043E3">
        <w:rPr>
          <w:rFonts w:asciiTheme="minorHAnsi" w:hAnsiTheme="minorHAnsi" w:cstheme="minorHAnsi"/>
          <w:color w:val="000000"/>
          <w:sz w:val="24"/>
          <w:szCs w:val="24"/>
        </w:rPr>
        <w:t>D</w:t>
      </w:r>
      <w:r w:rsidRPr="00A64270">
        <w:rPr>
          <w:rFonts w:asciiTheme="minorHAnsi" w:hAnsiTheme="minorHAnsi" w:cstheme="minorHAnsi"/>
          <w:color w:val="000000"/>
          <w:sz w:val="24"/>
          <w:szCs w:val="24"/>
        </w:rPr>
        <w:t>irectors and</w:t>
      </w:r>
      <w:r w:rsidR="00F04520">
        <w:rPr>
          <w:rFonts w:asciiTheme="minorHAnsi" w:hAnsiTheme="minorHAnsi" w:cstheme="minorHAnsi"/>
          <w:color w:val="000000"/>
          <w:sz w:val="24"/>
          <w:szCs w:val="24"/>
        </w:rPr>
        <w:t xml:space="preserve"> which</w:t>
      </w:r>
      <w:r w:rsidRPr="00A64270">
        <w:rPr>
          <w:rFonts w:asciiTheme="minorHAnsi" w:hAnsiTheme="minorHAnsi" w:cstheme="minorHAnsi"/>
          <w:color w:val="000000"/>
          <w:sz w:val="24"/>
          <w:szCs w:val="24"/>
        </w:rPr>
        <w:t xml:space="preserve"> does not form an integral part of the annual accounts.</w:t>
      </w: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p>
    <w:p w:rsidR="00927E22" w:rsidRDefault="001F1B23" w:rsidP="00BA16E2">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Our audit opinion on the annual accounts does not cover the management report. Our responsibility regarding the </w:t>
      </w:r>
      <w:r w:rsidR="00927E22">
        <w:rPr>
          <w:rFonts w:asciiTheme="minorHAnsi" w:hAnsiTheme="minorHAnsi" w:cstheme="minorHAnsi"/>
          <w:color w:val="000000"/>
          <w:sz w:val="24"/>
          <w:szCs w:val="24"/>
        </w:rPr>
        <w:t xml:space="preserve">information contained in the </w:t>
      </w:r>
      <w:r w:rsidRPr="00A64270">
        <w:rPr>
          <w:rFonts w:asciiTheme="minorHAnsi" w:hAnsiTheme="minorHAnsi" w:cstheme="minorHAnsi"/>
          <w:color w:val="000000"/>
          <w:sz w:val="24"/>
          <w:szCs w:val="24"/>
        </w:rPr>
        <w:t>management report</w:t>
      </w:r>
      <w:r w:rsidR="00927E22">
        <w:rPr>
          <w:rFonts w:asciiTheme="minorHAnsi" w:hAnsiTheme="minorHAnsi" w:cstheme="minorHAnsi"/>
          <w:color w:val="000000"/>
          <w:sz w:val="24"/>
          <w:szCs w:val="24"/>
        </w:rPr>
        <w:t xml:space="preserve"> is defined in the audit regulations in force, which establish two different levels thereof:</w:t>
      </w:r>
    </w:p>
    <w:p w:rsidR="00927E22" w:rsidRDefault="00927E22" w:rsidP="00BA16E2">
      <w:pPr>
        <w:autoSpaceDE w:val="0"/>
        <w:autoSpaceDN w:val="0"/>
        <w:adjustRightInd w:val="0"/>
        <w:mirrorIndents/>
        <w:rPr>
          <w:rFonts w:asciiTheme="minorHAnsi" w:hAnsiTheme="minorHAnsi" w:cstheme="minorHAnsi"/>
          <w:color w:val="000000"/>
          <w:sz w:val="24"/>
          <w:szCs w:val="24"/>
        </w:rPr>
      </w:pPr>
    </w:p>
    <w:p w:rsidR="00BA16E2" w:rsidRPr="00BA16E2" w:rsidRDefault="00927E22" w:rsidP="00BA16E2">
      <w:pPr>
        <w:pStyle w:val="Prrafodelista"/>
        <w:numPr>
          <w:ilvl w:val="0"/>
          <w:numId w:val="5"/>
        </w:numPr>
        <w:autoSpaceDE w:val="0"/>
        <w:autoSpaceDN w:val="0"/>
        <w:adjustRightInd w:val="0"/>
        <w:mirrorIndents/>
        <w:rPr>
          <w:rFonts w:asciiTheme="minorHAnsi" w:hAnsiTheme="minorHAnsi" w:cstheme="minorHAnsi"/>
          <w:sz w:val="24"/>
          <w:szCs w:val="24"/>
        </w:rPr>
      </w:pPr>
      <w:r>
        <w:rPr>
          <w:rFonts w:asciiTheme="minorHAnsi" w:hAnsiTheme="minorHAnsi" w:cstheme="minorHAnsi"/>
          <w:color w:val="000000"/>
          <w:sz w:val="24"/>
          <w:szCs w:val="24"/>
        </w:rPr>
        <w:t xml:space="preserve">A specific level applicable to the non-financial information statement, </w:t>
      </w:r>
      <w:r w:rsidRPr="00927E22">
        <w:rPr>
          <w:rFonts w:asciiTheme="minorHAnsi" w:hAnsiTheme="minorHAnsi" w:cstheme="minorHAnsi"/>
          <w:color w:val="000000"/>
          <w:sz w:val="24"/>
          <w:szCs w:val="24"/>
        </w:rPr>
        <w:t>which consists solely of verifying that t</w:t>
      </w:r>
      <w:r w:rsidR="00BA16E2">
        <w:rPr>
          <w:rFonts w:asciiTheme="minorHAnsi" w:hAnsiTheme="minorHAnsi" w:cstheme="minorHAnsi"/>
          <w:color w:val="000000"/>
          <w:sz w:val="24"/>
          <w:szCs w:val="24"/>
        </w:rPr>
        <w:t>h</w:t>
      </w:r>
      <w:r w:rsidRPr="00927E22">
        <w:rPr>
          <w:rFonts w:asciiTheme="minorHAnsi" w:hAnsiTheme="minorHAnsi" w:cstheme="minorHAnsi"/>
          <w:color w:val="000000"/>
          <w:sz w:val="24"/>
          <w:szCs w:val="24"/>
        </w:rPr>
        <w:t>is</w:t>
      </w:r>
      <w:r w:rsidR="00BA16E2">
        <w:rPr>
          <w:rFonts w:asciiTheme="minorHAnsi" w:hAnsiTheme="minorHAnsi" w:cstheme="minorHAnsi"/>
          <w:color w:val="000000"/>
          <w:sz w:val="24"/>
          <w:szCs w:val="24"/>
        </w:rPr>
        <w:t xml:space="preserve"> information has been provided in the management report, or where applicable, </w:t>
      </w:r>
      <w:r w:rsidR="00BA16E2" w:rsidRPr="00BA16E2">
        <w:rPr>
          <w:rFonts w:asciiTheme="minorHAnsi" w:hAnsiTheme="minorHAnsi" w:cstheme="minorHAnsi"/>
          <w:sz w:val="24"/>
          <w:szCs w:val="24"/>
        </w:rPr>
        <w:t>that the management report makes reference to the separate report on non-financial information, as provided for in legislation, and if not, to report on this matter.</w:t>
      </w:r>
    </w:p>
    <w:p w:rsidR="00BA16E2" w:rsidRPr="00BA16E2" w:rsidRDefault="00BA16E2" w:rsidP="00BA16E2">
      <w:pPr>
        <w:autoSpaceDE w:val="0"/>
        <w:autoSpaceDN w:val="0"/>
        <w:adjustRightInd w:val="0"/>
        <w:ind w:left="720"/>
        <w:contextualSpacing/>
        <w:mirrorIndents/>
        <w:rPr>
          <w:rFonts w:asciiTheme="minorHAnsi" w:hAnsiTheme="minorHAnsi" w:cstheme="minorHAnsi"/>
          <w:sz w:val="24"/>
          <w:szCs w:val="24"/>
          <w:lang w:val="es-ES"/>
        </w:rPr>
      </w:pPr>
    </w:p>
    <w:p w:rsidR="00BA16E2" w:rsidRPr="00BA16E2" w:rsidRDefault="00BA16E2" w:rsidP="00BA16E2">
      <w:pPr>
        <w:numPr>
          <w:ilvl w:val="0"/>
          <w:numId w:val="5"/>
        </w:numPr>
        <w:autoSpaceDE w:val="0"/>
        <w:autoSpaceDN w:val="0"/>
        <w:adjustRightInd w:val="0"/>
        <w:contextualSpacing/>
        <w:mirrorIndents/>
        <w:rPr>
          <w:rFonts w:asciiTheme="minorHAnsi" w:hAnsiTheme="minorHAnsi" w:cstheme="minorHAnsi"/>
          <w:bCs/>
          <w:color w:val="000000"/>
          <w:sz w:val="24"/>
          <w:szCs w:val="24"/>
          <w:lang w:val="es-ES"/>
        </w:rPr>
      </w:pPr>
      <w:r w:rsidRPr="00BA16E2">
        <w:rPr>
          <w:rFonts w:asciiTheme="minorHAnsi" w:hAnsiTheme="minorHAnsi" w:cstheme="minorHAnsi"/>
          <w:sz w:val="24"/>
          <w:szCs w:val="24"/>
          <w:lang w:val="es-ES"/>
        </w:rPr>
        <w:t xml:space="preserve">A general level applicable to the rest of the information included in the management report, which consists of assessing and reporting on the consistency of this information with the annual accounts, based on knowledge of the </w:t>
      </w:r>
      <w:r w:rsidR="00CA7007">
        <w:rPr>
          <w:rFonts w:asciiTheme="minorHAnsi" w:hAnsiTheme="minorHAnsi" w:cstheme="minorHAnsi"/>
          <w:sz w:val="24"/>
          <w:szCs w:val="24"/>
          <w:lang w:val="es-ES"/>
        </w:rPr>
        <w:t>Company</w:t>
      </w:r>
      <w:r w:rsidRPr="00BA16E2">
        <w:rPr>
          <w:rFonts w:asciiTheme="minorHAnsi" w:hAnsiTheme="minorHAnsi" w:cstheme="minorHAnsi"/>
          <w:sz w:val="24"/>
          <w:szCs w:val="24"/>
          <w:lang w:val="es-ES"/>
        </w:rPr>
        <w:t xml:space="preserve"> obtained during the audit of the aforementioned accounts and without including any information other than that obtained as evidence during the audit. Also, assessing and reporting on whether the content and presentation of this part of the management report are in accordance with applicable legislation. If, based on the work we have performed, we conclude that there are material misstatements, we are required to report them. </w:t>
      </w:r>
    </w:p>
    <w:p w:rsidR="00BA16E2" w:rsidRPr="00BA16E2" w:rsidRDefault="00BA16E2" w:rsidP="00BA16E2">
      <w:pPr>
        <w:ind w:left="720"/>
        <w:contextualSpacing/>
        <w:jc w:val="left"/>
        <w:rPr>
          <w:rFonts w:asciiTheme="minorHAnsi" w:hAnsiTheme="minorHAnsi" w:cstheme="minorHAnsi"/>
          <w:sz w:val="24"/>
          <w:szCs w:val="24"/>
          <w:lang w:val="es-ES"/>
        </w:rPr>
      </w:pPr>
    </w:p>
    <w:p w:rsidR="00BA16E2" w:rsidRPr="00BA16E2" w:rsidRDefault="00BA16E2" w:rsidP="00BA16E2">
      <w:pPr>
        <w:autoSpaceDE w:val="0"/>
        <w:autoSpaceDN w:val="0"/>
        <w:adjustRightInd w:val="0"/>
        <w:mirrorIndents/>
        <w:rPr>
          <w:rFonts w:asciiTheme="minorHAnsi" w:hAnsiTheme="minorHAnsi" w:cstheme="minorHAnsi"/>
          <w:bCs/>
          <w:color w:val="000000"/>
          <w:sz w:val="24"/>
          <w:szCs w:val="24"/>
        </w:rPr>
      </w:pPr>
      <w:r w:rsidRPr="00BA16E2">
        <w:rPr>
          <w:rFonts w:asciiTheme="minorHAnsi" w:hAnsiTheme="minorHAnsi" w:cstheme="minorHAnsi"/>
          <w:sz w:val="24"/>
          <w:szCs w:val="24"/>
        </w:rPr>
        <w:t xml:space="preserve">Based on the work carried out, as described above, we have verified that the management report includes a reference stating that the information mentioned in section a) above has been provided in the management report and that the rest of the information contained in </w:t>
      </w:r>
      <w:r w:rsidRPr="00BA16E2">
        <w:rPr>
          <w:rFonts w:asciiTheme="minorHAnsi" w:hAnsiTheme="minorHAnsi" w:cstheme="minorHAnsi"/>
          <w:sz w:val="24"/>
          <w:szCs w:val="24"/>
        </w:rPr>
        <w:lastRenderedPageBreak/>
        <w:t>the management report is consistent with that disclosed in the annual accounts for 20XX and the content and presentation of the report are in accordance with applicable legislation.</w:t>
      </w:r>
    </w:p>
    <w:p w:rsidR="00C034B0" w:rsidRDefault="00C034B0" w:rsidP="00C034B0">
      <w:pPr>
        <w:autoSpaceDE w:val="0"/>
        <w:autoSpaceDN w:val="0"/>
        <w:adjustRightInd w:val="0"/>
        <w:mirrorIndents/>
        <w:rPr>
          <w:rFonts w:asciiTheme="minorHAnsi" w:hAnsiTheme="minorHAnsi" w:cstheme="minorHAnsi"/>
          <w:b/>
          <w:bCs/>
          <w:color w:val="000000"/>
          <w:sz w:val="24"/>
          <w:szCs w:val="24"/>
        </w:rPr>
      </w:pPr>
    </w:p>
    <w:p w:rsidR="00EC36A8" w:rsidRPr="00A64270" w:rsidRDefault="00C034B0" w:rsidP="00C034B0">
      <w:pPr>
        <w:autoSpaceDE w:val="0"/>
        <w:autoSpaceDN w:val="0"/>
        <w:adjustRightInd w:val="0"/>
        <w:mirrorIndents/>
        <w:rPr>
          <w:rFonts w:asciiTheme="minorHAnsi" w:hAnsiTheme="minorHAnsi" w:cstheme="minorHAnsi"/>
          <w:sz w:val="24"/>
          <w:szCs w:val="24"/>
        </w:rPr>
      </w:pPr>
      <w:r>
        <w:rPr>
          <w:rFonts w:asciiTheme="minorHAnsi" w:hAnsiTheme="minorHAnsi" w:cstheme="minorHAnsi"/>
          <w:b/>
          <w:bCs/>
          <w:color w:val="000000"/>
          <w:sz w:val="24"/>
          <w:szCs w:val="24"/>
        </w:rPr>
        <w:t xml:space="preserve">Directors´ </w:t>
      </w:r>
      <w:r w:rsidR="001F1B23" w:rsidRPr="00A64270">
        <w:rPr>
          <w:rFonts w:asciiTheme="minorHAnsi" w:hAnsiTheme="minorHAnsi" w:cstheme="minorHAnsi"/>
          <w:b/>
          <w:bCs/>
          <w:color w:val="000000"/>
          <w:sz w:val="24"/>
          <w:szCs w:val="24"/>
        </w:rPr>
        <w:t xml:space="preserve">Responsibility for the </w:t>
      </w:r>
      <w:r>
        <w:rPr>
          <w:rFonts w:asciiTheme="minorHAnsi" w:hAnsiTheme="minorHAnsi" w:cstheme="minorHAnsi"/>
          <w:b/>
          <w:bCs/>
          <w:color w:val="000000"/>
          <w:sz w:val="24"/>
          <w:szCs w:val="24"/>
        </w:rPr>
        <w:t>A</w:t>
      </w:r>
      <w:r w:rsidR="001F1B23" w:rsidRPr="00A64270">
        <w:rPr>
          <w:rFonts w:asciiTheme="minorHAnsi" w:hAnsiTheme="minorHAnsi" w:cstheme="minorHAnsi"/>
          <w:b/>
          <w:bCs/>
          <w:color w:val="000000"/>
          <w:sz w:val="24"/>
          <w:szCs w:val="24"/>
        </w:rPr>
        <w:t xml:space="preserve">nnual </w:t>
      </w:r>
      <w:r>
        <w:rPr>
          <w:rFonts w:asciiTheme="minorHAnsi" w:hAnsiTheme="minorHAnsi" w:cstheme="minorHAnsi"/>
          <w:b/>
          <w:bCs/>
          <w:color w:val="000000"/>
          <w:sz w:val="24"/>
          <w:szCs w:val="24"/>
        </w:rPr>
        <w:t>A</w:t>
      </w:r>
      <w:r w:rsidR="001F1B23" w:rsidRPr="00A64270">
        <w:rPr>
          <w:rFonts w:asciiTheme="minorHAnsi" w:hAnsiTheme="minorHAnsi" w:cstheme="minorHAnsi"/>
          <w:b/>
          <w:bCs/>
          <w:color w:val="000000"/>
          <w:sz w:val="24"/>
          <w:szCs w:val="24"/>
        </w:rPr>
        <w:t>ccounts</w:t>
      </w:r>
    </w:p>
    <w:p w:rsidR="00EC36A8" w:rsidRPr="00A64270" w:rsidRDefault="00EC36A8" w:rsidP="00EC36A8">
      <w:pPr>
        <w:tabs>
          <w:tab w:val="left" w:pos="31327"/>
        </w:tabs>
        <w:autoSpaceDE w:val="0"/>
        <w:autoSpaceDN w:val="0"/>
        <w:adjustRightInd w:val="0"/>
        <w:mirrorIndents/>
        <w:rPr>
          <w:rFonts w:asciiTheme="minorHAnsi" w:hAnsiTheme="minorHAnsi" w:cstheme="minorHAnsi"/>
          <w:color w:val="000000"/>
          <w:sz w:val="24"/>
          <w:szCs w:val="24"/>
        </w:rPr>
      </w:pP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The </w:t>
      </w:r>
      <w:r w:rsidR="00C034B0">
        <w:rPr>
          <w:rFonts w:asciiTheme="minorHAnsi" w:hAnsiTheme="minorHAnsi" w:cstheme="minorHAnsi"/>
          <w:color w:val="000000"/>
          <w:sz w:val="24"/>
          <w:szCs w:val="24"/>
        </w:rPr>
        <w:t>Di</w:t>
      </w:r>
      <w:r w:rsidRPr="00A64270">
        <w:rPr>
          <w:rFonts w:asciiTheme="minorHAnsi" w:hAnsiTheme="minorHAnsi" w:cstheme="minorHAnsi"/>
          <w:color w:val="000000"/>
          <w:sz w:val="24"/>
          <w:szCs w:val="24"/>
        </w:rPr>
        <w:t>rectors are responsible for the preparation of the accompanying annual accounts, s</w:t>
      </w:r>
      <w:r w:rsidR="008F17AB">
        <w:rPr>
          <w:rFonts w:asciiTheme="minorHAnsi" w:hAnsiTheme="minorHAnsi" w:cstheme="minorHAnsi"/>
          <w:color w:val="000000"/>
          <w:sz w:val="24"/>
          <w:szCs w:val="24"/>
        </w:rPr>
        <w:t>o</w:t>
      </w:r>
      <w:r w:rsidRPr="00A64270">
        <w:rPr>
          <w:rFonts w:asciiTheme="minorHAnsi" w:hAnsiTheme="minorHAnsi" w:cstheme="minorHAnsi"/>
          <w:color w:val="000000"/>
          <w:sz w:val="24"/>
          <w:szCs w:val="24"/>
        </w:rPr>
        <w:t xml:space="preserve"> that they fairly present the equity, financial position and </w:t>
      </w:r>
      <w:r w:rsidR="002A20BC">
        <w:rPr>
          <w:rFonts w:asciiTheme="minorHAnsi" w:hAnsiTheme="minorHAnsi" w:cstheme="minorHAnsi"/>
          <w:color w:val="000000"/>
          <w:sz w:val="24"/>
          <w:szCs w:val="24"/>
        </w:rPr>
        <w:t>results</w:t>
      </w:r>
      <w:r w:rsidRPr="00A64270">
        <w:rPr>
          <w:rFonts w:asciiTheme="minorHAnsi" w:hAnsiTheme="minorHAnsi" w:cstheme="minorHAnsi"/>
          <w:color w:val="000000"/>
          <w:sz w:val="24"/>
          <w:szCs w:val="24"/>
        </w:rPr>
        <w:t xml:space="preserve"> of </w:t>
      </w:r>
      <w:r w:rsidR="00D64015" w:rsidRPr="00A64270">
        <w:rPr>
          <w:rFonts w:asciiTheme="minorHAnsi" w:hAnsiTheme="minorHAnsi" w:cstheme="minorHAnsi"/>
          <w:color w:val="000000"/>
          <w:sz w:val="24"/>
          <w:szCs w:val="24"/>
        </w:rPr>
        <w:t>XYZ</w:t>
      </w:r>
      <w:r w:rsidRPr="00A64270">
        <w:rPr>
          <w:rFonts w:asciiTheme="minorHAnsi" w:hAnsiTheme="minorHAnsi" w:cstheme="minorHAnsi"/>
          <w:color w:val="000000"/>
          <w:sz w:val="24"/>
          <w:szCs w:val="24"/>
        </w:rPr>
        <w:t xml:space="preserve">, S.A., in accordance with the financial reporting framework applicable to the </w:t>
      </w:r>
      <w:r w:rsidR="00CA7007">
        <w:rPr>
          <w:rFonts w:asciiTheme="minorHAnsi" w:hAnsiTheme="minorHAnsi" w:cstheme="minorHAnsi"/>
          <w:color w:val="000000"/>
          <w:sz w:val="24"/>
          <w:szCs w:val="24"/>
        </w:rPr>
        <w:t>Company</w:t>
      </w:r>
      <w:r w:rsidRPr="00A64270">
        <w:rPr>
          <w:rFonts w:asciiTheme="minorHAnsi" w:hAnsiTheme="minorHAnsi" w:cstheme="minorHAnsi"/>
          <w:color w:val="000000"/>
          <w:sz w:val="24"/>
          <w:szCs w:val="24"/>
        </w:rPr>
        <w:t xml:space="preserve"> in Spain, and for such internal control as the</w:t>
      </w:r>
      <w:r w:rsidR="00C034B0">
        <w:rPr>
          <w:rFonts w:asciiTheme="minorHAnsi" w:hAnsiTheme="minorHAnsi" w:cstheme="minorHAnsi"/>
          <w:color w:val="000000"/>
          <w:sz w:val="24"/>
          <w:szCs w:val="24"/>
        </w:rPr>
        <w:t>y</w:t>
      </w:r>
      <w:r w:rsidRPr="00A64270">
        <w:rPr>
          <w:rFonts w:asciiTheme="minorHAnsi" w:hAnsiTheme="minorHAnsi" w:cstheme="minorHAnsi"/>
          <w:color w:val="000000"/>
          <w:sz w:val="24"/>
          <w:szCs w:val="24"/>
        </w:rPr>
        <w:t xml:space="preserve"> determine is necessary to enable the preparation of annual accounts that are free from material misstatement, whether due to fraud or error.</w:t>
      </w:r>
    </w:p>
    <w:p w:rsidR="001F1B23" w:rsidRPr="00A64270" w:rsidRDefault="001F1B23" w:rsidP="001F1B23">
      <w:pPr>
        <w:autoSpaceDE w:val="0"/>
        <w:autoSpaceDN w:val="0"/>
        <w:adjustRightInd w:val="0"/>
        <w:mirrorIndents/>
        <w:rPr>
          <w:rFonts w:asciiTheme="minorHAnsi" w:hAnsiTheme="minorHAnsi" w:cstheme="minorHAnsi"/>
          <w:color w:val="000000"/>
          <w:sz w:val="24"/>
          <w:szCs w:val="24"/>
        </w:rPr>
      </w:pPr>
    </w:p>
    <w:p w:rsidR="00EC36A8" w:rsidRPr="00A64270" w:rsidRDefault="001F1B23" w:rsidP="001F1B23">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In preparing the annual accounts, the Company´s </w:t>
      </w:r>
      <w:r w:rsidR="00C034B0">
        <w:rPr>
          <w:rFonts w:asciiTheme="minorHAnsi" w:hAnsiTheme="minorHAnsi" w:cstheme="minorHAnsi"/>
          <w:color w:val="000000"/>
          <w:sz w:val="24"/>
          <w:szCs w:val="24"/>
        </w:rPr>
        <w:t>D</w:t>
      </w:r>
      <w:r w:rsidRPr="00A64270">
        <w:rPr>
          <w:rFonts w:asciiTheme="minorHAnsi" w:hAnsiTheme="minorHAnsi" w:cstheme="minorHAnsi"/>
          <w:color w:val="000000"/>
          <w:sz w:val="24"/>
          <w:szCs w:val="24"/>
        </w:rPr>
        <w:t xml:space="preserve">irectors are responsible for assessing the Company´s ability to continue as a going concern, disclosing, as applicable, matters related to going concern and using the going concern basis of accounting unless the </w:t>
      </w:r>
      <w:r w:rsidR="00C034B0">
        <w:rPr>
          <w:rFonts w:asciiTheme="minorHAnsi" w:hAnsiTheme="minorHAnsi" w:cstheme="minorHAnsi"/>
          <w:color w:val="000000"/>
          <w:sz w:val="24"/>
          <w:szCs w:val="24"/>
        </w:rPr>
        <w:t>D</w:t>
      </w:r>
      <w:r w:rsidRPr="00A64270">
        <w:rPr>
          <w:rFonts w:asciiTheme="minorHAnsi" w:hAnsiTheme="minorHAnsi" w:cstheme="minorHAnsi"/>
          <w:color w:val="000000"/>
          <w:sz w:val="24"/>
          <w:szCs w:val="24"/>
        </w:rPr>
        <w:t>irectors either intend to liquidate the Company or to cease operations, or have no realistic alternative but to do so.</w:t>
      </w:r>
    </w:p>
    <w:p w:rsidR="00EC36A8" w:rsidRPr="00A64270" w:rsidRDefault="00EC36A8" w:rsidP="00EC36A8">
      <w:pPr>
        <w:autoSpaceDE w:val="0"/>
        <w:autoSpaceDN w:val="0"/>
        <w:adjustRightInd w:val="0"/>
        <w:mirrorIndents/>
        <w:rPr>
          <w:rFonts w:asciiTheme="minorHAnsi" w:hAnsiTheme="minorHAnsi" w:cstheme="minorHAnsi"/>
          <w:bCs/>
          <w:color w:val="000000"/>
          <w:sz w:val="24"/>
          <w:szCs w:val="24"/>
        </w:rPr>
      </w:pPr>
    </w:p>
    <w:p w:rsidR="00EC36A8" w:rsidRPr="00A64270" w:rsidRDefault="001F1B23" w:rsidP="00EC36A8">
      <w:pPr>
        <w:autoSpaceDE w:val="0"/>
        <w:autoSpaceDN w:val="0"/>
        <w:adjustRightInd w:val="0"/>
        <w:mirrorIndents/>
        <w:rPr>
          <w:rFonts w:asciiTheme="minorHAnsi" w:hAnsiTheme="minorHAnsi" w:cstheme="minorHAnsi"/>
          <w:b/>
          <w:bCs/>
          <w:color w:val="000000"/>
          <w:sz w:val="24"/>
          <w:szCs w:val="24"/>
        </w:rPr>
      </w:pPr>
      <w:r w:rsidRPr="00A64270">
        <w:rPr>
          <w:rFonts w:asciiTheme="minorHAnsi" w:hAnsiTheme="minorHAnsi" w:cstheme="minorHAnsi"/>
          <w:b/>
          <w:bCs/>
          <w:color w:val="000000"/>
          <w:sz w:val="24"/>
          <w:szCs w:val="24"/>
        </w:rPr>
        <w:t xml:space="preserve">Auditor's </w:t>
      </w:r>
      <w:r w:rsidR="003308F5">
        <w:rPr>
          <w:rFonts w:asciiTheme="minorHAnsi" w:hAnsiTheme="minorHAnsi" w:cstheme="minorHAnsi"/>
          <w:b/>
          <w:bCs/>
          <w:color w:val="000000"/>
          <w:sz w:val="24"/>
          <w:szCs w:val="24"/>
        </w:rPr>
        <w:t>R</w:t>
      </w:r>
      <w:r w:rsidRPr="00A64270">
        <w:rPr>
          <w:rFonts w:asciiTheme="minorHAnsi" w:hAnsiTheme="minorHAnsi" w:cstheme="minorHAnsi"/>
          <w:b/>
          <w:bCs/>
          <w:color w:val="000000"/>
          <w:sz w:val="24"/>
          <w:szCs w:val="24"/>
        </w:rPr>
        <w:t xml:space="preserve">esponsibilities for the </w:t>
      </w:r>
      <w:r w:rsidR="003308F5">
        <w:rPr>
          <w:rFonts w:asciiTheme="minorHAnsi" w:hAnsiTheme="minorHAnsi" w:cstheme="minorHAnsi"/>
          <w:b/>
          <w:bCs/>
          <w:color w:val="000000"/>
          <w:sz w:val="24"/>
          <w:szCs w:val="24"/>
        </w:rPr>
        <w:t>A</w:t>
      </w:r>
      <w:r w:rsidRPr="00A64270">
        <w:rPr>
          <w:rFonts w:asciiTheme="minorHAnsi" w:hAnsiTheme="minorHAnsi" w:cstheme="minorHAnsi"/>
          <w:b/>
          <w:bCs/>
          <w:color w:val="000000"/>
          <w:sz w:val="24"/>
          <w:szCs w:val="24"/>
        </w:rPr>
        <w:t xml:space="preserve">udit of the </w:t>
      </w:r>
      <w:r w:rsidR="003308F5">
        <w:rPr>
          <w:rFonts w:asciiTheme="minorHAnsi" w:hAnsiTheme="minorHAnsi" w:cstheme="minorHAnsi"/>
          <w:b/>
          <w:bCs/>
          <w:color w:val="000000"/>
          <w:sz w:val="24"/>
          <w:szCs w:val="24"/>
        </w:rPr>
        <w:t>A</w:t>
      </w:r>
      <w:r w:rsidRPr="00A64270">
        <w:rPr>
          <w:rFonts w:asciiTheme="minorHAnsi" w:hAnsiTheme="minorHAnsi" w:cstheme="minorHAnsi"/>
          <w:b/>
          <w:bCs/>
          <w:color w:val="000000"/>
          <w:sz w:val="24"/>
          <w:szCs w:val="24"/>
        </w:rPr>
        <w:t xml:space="preserve">nnual </w:t>
      </w:r>
      <w:r w:rsidR="003308F5">
        <w:rPr>
          <w:rFonts w:asciiTheme="minorHAnsi" w:hAnsiTheme="minorHAnsi" w:cstheme="minorHAnsi"/>
          <w:b/>
          <w:bCs/>
          <w:color w:val="000000"/>
          <w:sz w:val="24"/>
          <w:szCs w:val="24"/>
        </w:rPr>
        <w:t>A</w:t>
      </w:r>
      <w:r w:rsidRPr="00A64270">
        <w:rPr>
          <w:rFonts w:asciiTheme="minorHAnsi" w:hAnsiTheme="minorHAnsi" w:cstheme="minorHAnsi"/>
          <w:b/>
          <w:bCs/>
          <w:color w:val="000000"/>
          <w:sz w:val="24"/>
          <w:szCs w:val="24"/>
        </w:rPr>
        <w:t>ccounts</w:t>
      </w:r>
    </w:p>
    <w:p w:rsidR="00EC36A8" w:rsidRPr="00A64270" w:rsidRDefault="00EC36A8" w:rsidP="00EC36A8">
      <w:pPr>
        <w:autoSpaceDE w:val="0"/>
        <w:autoSpaceDN w:val="0"/>
        <w:adjustRightInd w:val="0"/>
        <w:mirrorIndents/>
        <w:rPr>
          <w:rFonts w:asciiTheme="minorHAnsi" w:hAnsiTheme="minorHAnsi" w:cstheme="minorHAnsi"/>
          <w:color w:val="000000"/>
          <w:sz w:val="24"/>
          <w:szCs w:val="24"/>
        </w:rPr>
      </w:pPr>
    </w:p>
    <w:p w:rsidR="001F1B23" w:rsidRPr="00A64270" w:rsidRDefault="001F1B23" w:rsidP="001F1B23">
      <w:pPr>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Our objectives are to obtain reasonable assurance about whether the annual accounts as a whole are free from material misstatement, whether due to fraud or error, and to issue an auditor´s report that includes our opinion. </w:t>
      </w:r>
    </w:p>
    <w:p w:rsidR="001F1B23" w:rsidRPr="00A64270" w:rsidRDefault="001F1B23" w:rsidP="001F1B23">
      <w:pPr>
        <w:rPr>
          <w:rFonts w:asciiTheme="minorHAnsi" w:hAnsiTheme="minorHAnsi" w:cstheme="minorHAnsi"/>
          <w:color w:val="000000"/>
          <w:sz w:val="24"/>
          <w:szCs w:val="24"/>
        </w:rPr>
      </w:pPr>
    </w:p>
    <w:p w:rsidR="0030683A" w:rsidRPr="00A64270" w:rsidRDefault="001F1B23" w:rsidP="001F1B23">
      <w:pPr>
        <w:rPr>
          <w:rFonts w:asciiTheme="minorHAnsi" w:hAnsiTheme="minorHAnsi" w:cstheme="minorHAnsi"/>
          <w:sz w:val="24"/>
          <w:szCs w:val="24"/>
        </w:rPr>
      </w:pPr>
      <w:r w:rsidRPr="00A64270">
        <w:rPr>
          <w:rFonts w:asciiTheme="minorHAnsi" w:hAnsiTheme="minorHAnsi" w:cstheme="minorHAnsi"/>
          <w:color w:val="000000"/>
          <w:sz w:val="24"/>
          <w:szCs w:val="24"/>
        </w:rPr>
        <w:t>Reasonable assurance is a high level of assurance but is not a guarantee that an audit conducted in accordance with legislation governing the audit practice in Spain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accounts.</w:t>
      </w:r>
    </w:p>
    <w:p w:rsidR="00EC36A8" w:rsidRPr="00A64270" w:rsidRDefault="00EC36A8" w:rsidP="001F1B23">
      <w:pPr>
        <w:rPr>
          <w:rFonts w:asciiTheme="minorHAnsi" w:hAnsiTheme="minorHAnsi" w:cstheme="minorHAnsi"/>
          <w:sz w:val="24"/>
          <w:szCs w:val="24"/>
        </w:rPr>
      </w:pPr>
    </w:p>
    <w:p w:rsidR="00EC36A8" w:rsidRPr="00A64270" w:rsidRDefault="001F1B23" w:rsidP="00EC36A8">
      <w:pPr>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As part of an audit in accordance with legislation governing the audit practice in Spain, we exercise professional judgment and maintain professional s</w:t>
      </w:r>
      <w:r w:rsidR="003308F5">
        <w:rPr>
          <w:rFonts w:asciiTheme="minorHAnsi" w:hAnsiTheme="minorHAnsi" w:cstheme="minorHAnsi"/>
          <w:color w:val="000000"/>
          <w:sz w:val="24"/>
          <w:szCs w:val="24"/>
        </w:rPr>
        <w:t>k</w:t>
      </w:r>
      <w:r w:rsidRPr="00A64270">
        <w:rPr>
          <w:rFonts w:asciiTheme="minorHAnsi" w:hAnsiTheme="minorHAnsi" w:cstheme="minorHAnsi"/>
          <w:color w:val="000000"/>
          <w:sz w:val="24"/>
          <w:szCs w:val="24"/>
        </w:rPr>
        <w:t>epticism throughout the audit. We also:</w:t>
      </w:r>
    </w:p>
    <w:p w:rsidR="00CF0312" w:rsidRPr="00A64270" w:rsidRDefault="00CF0312" w:rsidP="00EC36A8">
      <w:pPr>
        <w:autoSpaceDE w:val="0"/>
        <w:autoSpaceDN w:val="0"/>
        <w:adjustRightInd w:val="0"/>
        <w:mirrorIndents/>
        <w:rPr>
          <w:rFonts w:asciiTheme="minorHAnsi" w:hAnsiTheme="minorHAnsi" w:cstheme="minorHAnsi"/>
          <w:color w:val="000000"/>
          <w:sz w:val="24"/>
          <w:szCs w:val="24"/>
        </w:rPr>
      </w:pPr>
    </w:p>
    <w:p w:rsidR="00CF0312" w:rsidRPr="00A64270" w:rsidRDefault="00CF0312" w:rsidP="00CF0312">
      <w:pPr>
        <w:pStyle w:val="Prrafodelista"/>
        <w:numPr>
          <w:ilvl w:val="0"/>
          <w:numId w:val="3"/>
        </w:numPr>
        <w:autoSpaceDE w:val="0"/>
        <w:autoSpaceDN w:val="0"/>
        <w:adjustRightInd w:val="0"/>
        <w:ind w:left="284" w:hanging="284"/>
        <w:mirrorIndents/>
        <w:rPr>
          <w:rFonts w:asciiTheme="minorHAnsi" w:hAnsiTheme="minorHAnsi" w:cstheme="minorHAnsi"/>
          <w:color w:val="000000"/>
          <w:sz w:val="24"/>
          <w:szCs w:val="24"/>
          <w:lang w:val="en-US"/>
        </w:rPr>
      </w:pPr>
      <w:r w:rsidRPr="00A64270">
        <w:rPr>
          <w:rFonts w:asciiTheme="minorHAnsi" w:hAnsiTheme="minorHAnsi" w:cstheme="minorHAnsi"/>
          <w:color w:val="000000"/>
          <w:sz w:val="24"/>
          <w:szCs w:val="24"/>
          <w:lang w:val="en-US"/>
        </w:rPr>
        <w:t>Identify and assess the risks of material misstatement of the annual accounts,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CF0312" w:rsidRPr="00A64270" w:rsidRDefault="00CF0312" w:rsidP="00CF0312">
      <w:pPr>
        <w:rPr>
          <w:rFonts w:asciiTheme="minorHAnsi" w:hAnsiTheme="minorHAnsi" w:cstheme="minorHAnsi"/>
          <w:sz w:val="24"/>
          <w:szCs w:val="24"/>
        </w:rPr>
      </w:pPr>
    </w:p>
    <w:p w:rsidR="00CF0312" w:rsidRPr="00A64270" w:rsidRDefault="00CF0312" w:rsidP="00CF0312">
      <w:pPr>
        <w:pStyle w:val="Prrafodelista"/>
        <w:numPr>
          <w:ilvl w:val="0"/>
          <w:numId w:val="3"/>
        </w:numPr>
        <w:autoSpaceDE w:val="0"/>
        <w:autoSpaceDN w:val="0"/>
        <w:adjustRightInd w:val="0"/>
        <w:ind w:left="284" w:hanging="284"/>
        <w:mirrorIndents/>
        <w:rPr>
          <w:rFonts w:asciiTheme="minorHAnsi" w:hAnsiTheme="minorHAnsi" w:cstheme="minorHAnsi"/>
          <w:color w:val="000000"/>
          <w:sz w:val="24"/>
          <w:szCs w:val="24"/>
          <w:lang w:val="en-US"/>
        </w:rPr>
      </w:pPr>
      <w:r w:rsidRPr="00A64270">
        <w:rPr>
          <w:rFonts w:asciiTheme="minorHAnsi" w:hAnsiTheme="minorHAnsi" w:cstheme="minorHAnsi"/>
          <w:color w:val="000000"/>
          <w:sz w:val="24"/>
          <w:szCs w:val="24"/>
          <w:lang w:val="en-US"/>
        </w:rPr>
        <w:lastRenderedPageBreak/>
        <w:t>Obtain an understanding of internal control relevant to the audit in order to design audit procedures that are appropriate in the circumstances, but not for the purpose of expressing an opinion on the effectiveness of the Company´s internal control.</w:t>
      </w:r>
    </w:p>
    <w:p w:rsidR="00CF0312" w:rsidRPr="00A64270" w:rsidRDefault="00CF0312" w:rsidP="00CF0312">
      <w:pPr>
        <w:rPr>
          <w:rFonts w:asciiTheme="minorHAnsi" w:hAnsiTheme="minorHAnsi" w:cstheme="minorHAnsi"/>
          <w:sz w:val="24"/>
          <w:szCs w:val="24"/>
        </w:rPr>
      </w:pPr>
    </w:p>
    <w:p w:rsidR="00CF0312" w:rsidRPr="00A64270" w:rsidRDefault="00CF0312" w:rsidP="00CF0312">
      <w:pPr>
        <w:pStyle w:val="Prrafodelista"/>
        <w:numPr>
          <w:ilvl w:val="0"/>
          <w:numId w:val="3"/>
        </w:numPr>
        <w:autoSpaceDE w:val="0"/>
        <w:autoSpaceDN w:val="0"/>
        <w:adjustRightInd w:val="0"/>
        <w:ind w:left="284" w:hanging="284"/>
        <w:mirrorIndents/>
        <w:rPr>
          <w:rFonts w:asciiTheme="minorHAnsi" w:hAnsiTheme="minorHAnsi" w:cstheme="minorHAnsi"/>
          <w:color w:val="000000"/>
          <w:sz w:val="24"/>
          <w:szCs w:val="24"/>
          <w:lang w:val="en-US"/>
        </w:rPr>
      </w:pPr>
      <w:r w:rsidRPr="00A64270">
        <w:rPr>
          <w:rFonts w:asciiTheme="minorHAnsi" w:hAnsiTheme="minorHAnsi" w:cstheme="minorHAnsi"/>
          <w:color w:val="000000"/>
          <w:sz w:val="24"/>
          <w:szCs w:val="24"/>
          <w:lang w:val="en-US"/>
        </w:rPr>
        <w:t xml:space="preserve">Evaluate the appropriateness of accounting policies used and the reasonableness of accounting estimates and related disclosures made by the Company´s </w:t>
      </w:r>
      <w:r w:rsidR="003308F5">
        <w:rPr>
          <w:rFonts w:asciiTheme="minorHAnsi" w:hAnsiTheme="minorHAnsi" w:cstheme="minorHAnsi"/>
          <w:color w:val="000000"/>
          <w:sz w:val="24"/>
          <w:szCs w:val="24"/>
          <w:lang w:val="en-US"/>
        </w:rPr>
        <w:t>D</w:t>
      </w:r>
      <w:r w:rsidRPr="00A64270">
        <w:rPr>
          <w:rFonts w:asciiTheme="minorHAnsi" w:hAnsiTheme="minorHAnsi" w:cstheme="minorHAnsi"/>
          <w:color w:val="000000"/>
          <w:sz w:val="24"/>
          <w:szCs w:val="24"/>
          <w:lang w:val="en-US"/>
        </w:rPr>
        <w:t xml:space="preserve">irectors. </w:t>
      </w:r>
    </w:p>
    <w:p w:rsidR="00CF0312" w:rsidRPr="00A64270" w:rsidRDefault="00CF0312" w:rsidP="00CF0312">
      <w:pPr>
        <w:rPr>
          <w:rFonts w:asciiTheme="minorHAnsi" w:hAnsiTheme="minorHAnsi" w:cstheme="minorHAnsi"/>
          <w:sz w:val="24"/>
          <w:szCs w:val="24"/>
        </w:rPr>
      </w:pPr>
    </w:p>
    <w:p w:rsidR="00CF0312" w:rsidRPr="00A64270" w:rsidRDefault="00CF0312" w:rsidP="00CF0312">
      <w:pPr>
        <w:pStyle w:val="Prrafodelista"/>
        <w:numPr>
          <w:ilvl w:val="0"/>
          <w:numId w:val="3"/>
        </w:numPr>
        <w:autoSpaceDE w:val="0"/>
        <w:autoSpaceDN w:val="0"/>
        <w:adjustRightInd w:val="0"/>
        <w:ind w:left="284" w:hanging="284"/>
        <w:mirrorIndents/>
        <w:rPr>
          <w:rFonts w:asciiTheme="minorHAnsi" w:hAnsiTheme="minorHAnsi" w:cstheme="minorHAnsi"/>
          <w:color w:val="000000"/>
          <w:sz w:val="24"/>
          <w:szCs w:val="24"/>
          <w:lang w:val="en-US"/>
        </w:rPr>
      </w:pPr>
      <w:r w:rsidRPr="00A64270">
        <w:rPr>
          <w:rFonts w:asciiTheme="minorHAnsi" w:hAnsiTheme="minorHAnsi" w:cstheme="minorHAnsi"/>
          <w:color w:val="000000"/>
          <w:sz w:val="24"/>
          <w:szCs w:val="24"/>
          <w:lang w:val="en-US"/>
        </w:rPr>
        <w:t xml:space="preserve">Conclude on the appropriateness of the </w:t>
      </w:r>
      <w:r w:rsidR="003308F5">
        <w:rPr>
          <w:rFonts w:asciiTheme="minorHAnsi" w:hAnsiTheme="minorHAnsi" w:cstheme="minorHAnsi"/>
          <w:color w:val="000000"/>
          <w:sz w:val="24"/>
          <w:szCs w:val="24"/>
          <w:lang w:val="en-US"/>
        </w:rPr>
        <w:t>Company´s D</w:t>
      </w:r>
      <w:r w:rsidRPr="00A64270">
        <w:rPr>
          <w:rFonts w:asciiTheme="minorHAnsi" w:hAnsiTheme="minorHAnsi" w:cstheme="minorHAnsi"/>
          <w:color w:val="000000"/>
          <w:sz w:val="24"/>
          <w:szCs w:val="24"/>
          <w:lang w:val="en-US"/>
        </w:rPr>
        <w:t>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annual accounts or, if such disclosures are inadequate, to modify our opinion. Our conclusions are based on the audit evidence obtained up to the date of our auditor´s report. However, future events or conditions may cause the Company to cease to continue as a going concern.</w:t>
      </w:r>
    </w:p>
    <w:p w:rsidR="00CF0312" w:rsidRPr="00A64270" w:rsidRDefault="00CF0312" w:rsidP="00CF0312">
      <w:pPr>
        <w:rPr>
          <w:rFonts w:asciiTheme="minorHAnsi" w:hAnsiTheme="minorHAnsi" w:cstheme="minorHAnsi"/>
          <w:sz w:val="24"/>
          <w:szCs w:val="24"/>
        </w:rPr>
      </w:pPr>
    </w:p>
    <w:p w:rsidR="00CF0312" w:rsidRPr="00A64270" w:rsidRDefault="00CF0312" w:rsidP="00CF0312">
      <w:pPr>
        <w:pStyle w:val="Prrafodelista"/>
        <w:numPr>
          <w:ilvl w:val="0"/>
          <w:numId w:val="3"/>
        </w:numPr>
        <w:autoSpaceDE w:val="0"/>
        <w:autoSpaceDN w:val="0"/>
        <w:adjustRightInd w:val="0"/>
        <w:ind w:left="284" w:hanging="284"/>
        <w:mirrorIndents/>
        <w:rPr>
          <w:rFonts w:asciiTheme="minorHAnsi" w:hAnsiTheme="minorHAnsi" w:cstheme="minorHAnsi"/>
          <w:color w:val="000000"/>
          <w:sz w:val="24"/>
          <w:szCs w:val="24"/>
          <w:lang w:val="en-US"/>
        </w:rPr>
      </w:pPr>
      <w:r w:rsidRPr="00A64270">
        <w:rPr>
          <w:rFonts w:asciiTheme="minorHAnsi" w:hAnsiTheme="minorHAnsi" w:cstheme="minorHAnsi"/>
          <w:color w:val="000000"/>
          <w:sz w:val="24"/>
          <w:szCs w:val="24"/>
          <w:lang w:val="en-US"/>
        </w:rPr>
        <w:t>Evaluate the overall presentation, structure and content of the annual accounts, including the disclosures, and whether the annual accounts represent the underlying transactions and events in a manner that achieves fair presentation.</w:t>
      </w:r>
    </w:p>
    <w:p w:rsidR="00CF0312" w:rsidRPr="00A64270" w:rsidRDefault="00CF0312" w:rsidP="00CF0312">
      <w:pPr>
        <w:autoSpaceDE w:val="0"/>
        <w:autoSpaceDN w:val="0"/>
        <w:adjustRightInd w:val="0"/>
        <w:mirrorIndents/>
        <w:rPr>
          <w:rFonts w:asciiTheme="minorHAnsi" w:hAnsiTheme="minorHAnsi" w:cstheme="minorHAnsi"/>
          <w:color w:val="000000"/>
          <w:sz w:val="24"/>
          <w:szCs w:val="24"/>
        </w:rPr>
      </w:pPr>
    </w:p>
    <w:p w:rsidR="00CF0312" w:rsidRPr="00A64270" w:rsidRDefault="00CF0312" w:rsidP="00CF0312">
      <w:pPr>
        <w:tabs>
          <w:tab w:val="left" w:pos="31327"/>
        </w:tabs>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We communicate with the Company´s </w:t>
      </w:r>
      <w:r w:rsidR="003308F5">
        <w:rPr>
          <w:rFonts w:asciiTheme="minorHAnsi" w:hAnsiTheme="minorHAnsi" w:cstheme="minorHAnsi"/>
          <w:color w:val="000000"/>
          <w:sz w:val="24"/>
          <w:szCs w:val="24"/>
        </w:rPr>
        <w:t>D</w:t>
      </w:r>
      <w:r w:rsidRPr="00A64270">
        <w:rPr>
          <w:rFonts w:asciiTheme="minorHAnsi" w:hAnsiTheme="minorHAnsi" w:cstheme="minorHAnsi"/>
          <w:color w:val="000000"/>
          <w:sz w:val="24"/>
          <w:szCs w:val="24"/>
        </w:rPr>
        <w:t>irectors regarding, among other matters, the planned scope and timing of the audit and significant audit findings, including any significant deficiencies in internal control that we identify during our audit.</w:t>
      </w:r>
    </w:p>
    <w:p w:rsidR="00CF0312" w:rsidRPr="00A64270" w:rsidRDefault="00CF0312" w:rsidP="00CF0312">
      <w:pPr>
        <w:tabs>
          <w:tab w:val="left" w:pos="31327"/>
        </w:tabs>
        <w:autoSpaceDE w:val="0"/>
        <w:autoSpaceDN w:val="0"/>
        <w:adjustRightInd w:val="0"/>
        <w:mirrorIndents/>
        <w:rPr>
          <w:rFonts w:asciiTheme="minorHAnsi" w:hAnsiTheme="minorHAnsi" w:cstheme="minorHAnsi"/>
          <w:color w:val="000000"/>
          <w:sz w:val="24"/>
          <w:szCs w:val="24"/>
        </w:rPr>
      </w:pPr>
    </w:p>
    <w:p w:rsidR="00CF0312" w:rsidRPr="00A64270" w:rsidRDefault="00CF0312" w:rsidP="00CF0312">
      <w:pPr>
        <w:tabs>
          <w:tab w:val="left" w:pos="31327"/>
        </w:tabs>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 xml:space="preserve">From the significant risks communicated with the Company´s </w:t>
      </w:r>
      <w:r w:rsidR="00E15583">
        <w:rPr>
          <w:rFonts w:asciiTheme="minorHAnsi" w:hAnsiTheme="minorHAnsi" w:cstheme="minorHAnsi"/>
          <w:color w:val="000000"/>
          <w:sz w:val="24"/>
          <w:szCs w:val="24"/>
        </w:rPr>
        <w:t>D</w:t>
      </w:r>
      <w:r w:rsidRPr="00A64270">
        <w:rPr>
          <w:rFonts w:asciiTheme="minorHAnsi" w:hAnsiTheme="minorHAnsi" w:cstheme="minorHAnsi"/>
          <w:color w:val="000000"/>
          <w:sz w:val="24"/>
          <w:szCs w:val="24"/>
        </w:rPr>
        <w:t>irectors, we determine those matters that were of most significance in the audit of the annual accounts of the current period and are, therefore, considered to be the most significant risks.</w:t>
      </w:r>
    </w:p>
    <w:p w:rsidR="00CF0312" w:rsidRPr="00A64270" w:rsidRDefault="00CF0312" w:rsidP="00CF0312">
      <w:pPr>
        <w:tabs>
          <w:tab w:val="left" w:pos="31327"/>
        </w:tabs>
        <w:autoSpaceDE w:val="0"/>
        <w:autoSpaceDN w:val="0"/>
        <w:adjustRightInd w:val="0"/>
        <w:mirrorIndents/>
        <w:rPr>
          <w:rFonts w:asciiTheme="minorHAnsi" w:hAnsiTheme="minorHAnsi" w:cstheme="minorHAnsi"/>
          <w:color w:val="000000"/>
          <w:sz w:val="24"/>
          <w:szCs w:val="24"/>
        </w:rPr>
      </w:pPr>
    </w:p>
    <w:p w:rsidR="00EC36A8" w:rsidRPr="00A64270" w:rsidRDefault="00CF0312" w:rsidP="00CF0312">
      <w:pPr>
        <w:tabs>
          <w:tab w:val="left" w:pos="31327"/>
        </w:tabs>
        <w:autoSpaceDE w:val="0"/>
        <w:autoSpaceDN w:val="0"/>
        <w:adjustRightInd w:val="0"/>
        <w:mirrorIndents/>
        <w:rPr>
          <w:rFonts w:asciiTheme="minorHAnsi" w:hAnsiTheme="minorHAnsi" w:cstheme="minorHAnsi"/>
          <w:color w:val="000000"/>
          <w:sz w:val="24"/>
          <w:szCs w:val="24"/>
        </w:rPr>
      </w:pPr>
      <w:r w:rsidRPr="00A64270">
        <w:rPr>
          <w:rFonts w:asciiTheme="minorHAnsi" w:hAnsiTheme="minorHAnsi" w:cstheme="minorHAnsi"/>
          <w:color w:val="000000"/>
          <w:sz w:val="24"/>
          <w:szCs w:val="24"/>
        </w:rPr>
        <w:t>We describe these risks in our auditor´s report unless law or regulation precludes public disclosure about the matter.</w:t>
      </w:r>
    </w:p>
    <w:p w:rsidR="00157911" w:rsidRPr="00A64270" w:rsidRDefault="00157911" w:rsidP="00157911">
      <w:pPr>
        <w:autoSpaceDE w:val="0"/>
        <w:autoSpaceDN w:val="0"/>
        <w:adjustRightInd w:val="0"/>
        <w:mirrorIndents/>
        <w:rPr>
          <w:rFonts w:asciiTheme="minorHAnsi" w:hAnsiTheme="minorHAnsi" w:cstheme="minorHAnsi"/>
          <w:color w:val="000000"/>
          <w:sz w:val="24"/>
          <w:szCs w:val="24"/>
        </w:rPr>
      </w:pPr>
    </w:p>
    <w:p w:rsidR="006248D0" w:rsidRPr="00A64270" w:rsidRDefault="006248D0" w:rsidP="006248D0">
      <w:pPr>
        <w:autoSpaceDE w:val="0"/>
        <w:autoSpaceDN w:val="0"/>
        <w:adjustRightInd w:val="0"/>
        <w:mirrorIndents/>
        <w:rPr>
          <w:rFonts w:asciiTheme="minorHAnsi" w:hAnsiTheme="minorHAnsi" w:cstheme="minorHAnsi"/>
          <w:color w:val="000000"/>
          <w:sz w:val="24"/>
          <w:szCs w:val="24"/>
        </w:rPr>
      </w:pPr>
    </w:p>
    <w:p w:rsidR="006248D0" w:rsidRPr="00A64270" w:rsidRDefault="00D64015" w:rsidP="006248D0">
      <w:pPr>
        <w:tabs>
          <w:tab w:val="center" w:pos="1985"/>
        </w:tabs>
        <w:rPr>
          <w:rFonts w:asciiTheme="minorHAnsi" w:hAnsiTheme="minorHAnsi" w:cstheme="minorHAnsi"/>
          <w:sz w:val="24"/>
          <w:szCs w:val="24"/>
        </w:rPr>
      </w:pPr>
      <w:r w:rsidRPr="00A64270">
        <w:rPr>
          <w:rFonts w:asciiTheme="minorHAnsi" w:hAnsiTheme="minorHAnsi" w:cstheme="minorHAnsi"/>
          <w:sz w:val="24"/>
          <w:szCs w:val="24"/>
        </w:rPr>
        <w:t>NOMBRE SOCIEDAD DE AUDITORÍA</w:t>
      </w:r>
    </w:p>
    <w:p w:rsidR="006248D0" w:rsidRPr="00A64270" w:rsidRDefault="006248D0" w:rsidP="006248D0">
      <w:pPr>
        <w:rPr>
          <w:rFonts w:asciiTheme="minorHAnsi" w:hAnsiTheme="minorHAnsi" w:cstheme="minorHAnsi"/>
          <w:sz w:val="24"/>
          <w:szCs w:val="24"/>
        </w:rPr>
      </w:pPr>
      <w:r w:rsidRPr="00A64270">
        <w:rPr>
          <w:rFonts w:asciiTheme="minorHAnsi" w:hAnsiTheme="minorHAnsi" w:cstheme="minorHAnsi"/>
          <w:sz w:val="24"/>
          <w:szCs w:val="24"/>
        </w:rPr>
        <w:t>Registered in R.O.A.C. under N</w:t>
      </w:r>
      <w:r w:rsidR="002A20BC">
        <w:rPr>
          <w:rFonts w:asciiTheme="minorHAnsi" w:hAnsiTheme="minorHAnsi" w:cstheme="minorHAnsi"/>
          <w:sz w:val="24"/>
          <w:szCs w:val="24"/>
        </w:rPr>
        <w:t>o./number____</w:t>
      </w:r>
    </w:p>
    <w:p w:rsidR="006248D0" w:rsidRPr="00A64270" w:rsidRDefault="006248D0" w:rsidP="006248D0">
      <w:pPr>
        <w:tabs>
          <w:tab w:val="left" w:pos="31327"/>
        </w:tabs>
        <w:autoSpaceDE w:val="0"/>
        <w:autoSpaceDN w:val="0"/>
        <w:adjustRightInd w:val="0"/>
        <w:mirrorIndents/>
        <w:rPr>
          <w:rFonts w:asciiTheme="minorHAnsi" w:hAnsiTheme="minorHAnsi" w:cstheme="minorHAnsi"/>
          <w:iCs/>
          <w:color w:val="000000"/>
          <w:sz w:val="24"/>
          <w:szCs w:val="24"/>
        </w:rPr>
      </w:pPr>
    </w:p>
    <w:p w:rsidR="007D0DF9" w:rsidRDefault="007D0DF9" w:rsidP="006248D0">
      <w:pPr>
        <w:rPr>
          <w:rFonts w:asciiTheme="minorHAnsi" w:hAnsiTheme="minorHAnsi" w:cstheme="minorHAnsi"/>
          <w:sz w:val="24"/>
          <w:szCs w:val="24"/>
        </w:rPr>
      </w:pPr>
    </w:p>
    <w:p w:rsidR="006248D0" w:rsidRPr="007D0DF9" w:rsidRDefault="007D0DF9" w:rsidP="006248D0">
      <w:pPr>
        <w:rPr>
          <w:rFonts w:asciiTheme="minorHAnsi" w:hAnsiTheme="minorHAnsi" w:cstheme="minorHAnsi"/>
          <w:i/>
          <w:sz w:val="24"/>
          <w:szCs w:val="24"/>
        </w:rPr>
      </w:pPr>
      <w:r w:rsidRPr="007D0DF9">
        <w:rPr>
          <w:rFonts w:asciiTheme="minorHAnsi" w:hAnsiTheme="minorHAnsi" w:cstheme="minorHAnsi"/>
          <w:i/>
          <w:sz w:val="24"/>
          <w:szCs w:val="24"/>
        </w:rPr>
        <w:t>(S</w:t>
      </w:r>
      <w:r w:rsidR="006248D0" w:rsidRPr="007D0DF9">
        <w:rPr>
          <w:rFonts w:asciiTheme="minorHAnsi" w:hAnsiTheme="minorHAnsi" w:cstheme="minorHAnsi"/>
          <w:i/>
          <w:sz w:val="24"/>
          <w:szCs w:val="24"/>
        </w:rPr>
        <w:t xml:space="preserve">igned </w:t>
      </w:r>
      <w:r w:rsidRPr="007D0DF9">
        <w:rPr>
          <w:rFonts w:asciiTheme="minorHAnsi" w:hAnsiTheme="minorHAnsi" w:cstheme="minorHAnsi"/>
          <w:i/>
          <w:sz w:val="24"/>
          <w:szCs w:val="24"/>
        </w:rPr>
        <w:t xml:space="preserve">on original </w:t>
      </w:r>
      <w:r w:rsidR="006248D0" w:rsidRPr="007D0DF9">
        <w:rPr>
          <w:rFonts w:asciiTheme="minorHAnsi" w:hAnsiTheme="minorHAnsi" w:cstheme="minorHAnsi"/>
          <w:i/>
          <w:sz w:val="24"/>
          <w:szCs w:val="24"/>
        </w:rPr>
        <w:t>in Spanish</w:t>
      </w:r>
      <w:r w:rsidRPr="007D0DF9">
        <w:rPr>
          <w:rFonts w:asciiTheme="minorHAnsi" w:hAnsiTheme="minorHAnsi" w:cstheme="minorHAnsi"/>
          <w:i/>
          <w:sz w:val="24"/>
          <w:szCs w:val="24"/>
        </w:rPr>
        <w:t>)</w:t>
      </w:r>
    </w:p>
    <w:p w:rsidR="007D0DF9" w:rsidRPr="00A64270" w:rsidRDefault="007D0DF9" w:rsidP="006248D0">
      <w:pPr>
        <w:rPr>
          <w:rFonts w:asciiTheme="minorHAnsi" w:hAnsiTheme="minorHAnsi" w:cstheme="minorHAnsi"/>
          <w:sz w:val="24"/>
          <w:szCs w:val="24"/>
        </w:rPr>
      </w:pPr>
    </w:p>
    <w:p w:rsidR="006248D0" w:rsidRPr="00A64270" w:rsidRDefault="006248D0" w:rsidP="006248D0">
      <w:pPr>
        <w:rPr>
          <w:rFonts w:asciiTheme="minorHAnsi" w:hAnsiTheme="minorHAnsi" w:cstheme="minorHAnsi"/>
          <w:sz w:val="24"/>
          <w:szCs w:val="24"/>
        </w:rPr>
      </w:pPr>
      <w:r w:rsidRPr="00A64270">
        <w:rPr>
          <w:rFonts w:asciiTheme="minorHAnsi" w:hAnsiTheme="minorHAnsi" w:cstheme="minorHAnsi"/>
          <w:sz w:val="24"/>
          <w:szCs w:val="24"/>
        </w:rPr>
        <w:t>Nombre del Socio</w:t>
      </w:r>
    </w:p>
    <w:p w:rsidR="006248D0" w:rsidRPr="00A64270" w:rsidRDefault="006248D0" w:rsidP="006248D0">
      <w:pPr>
        <w:rPr>
          <w:rFonts w:asciiTheme="minorHAnsi" w:hAnsiTheme="minorHAnsi" w:cstheme="minorHAnsi"/>
          <w:sz w:val="24"/>
          <w:szCs w:val="24"/>
        </w:rPr>
      </w:pPr>
      <w:r w:rsidRPr="00A64270">
        <w:rPr>
          <w:rFonts w:asciiTheme="minorHAnsi" w:hAnsiTheme="minorHAnsi" w:cstheme="minorHAnsi"/>
          <w:sz w:val="24"/>
          <w:szCs w:val="24"/>
        </w:rPr>
        <w:t>Registered in R.O.A.C. under N</w:t>
      </w:r>
      <w:r w:rsidR="002A20BC">
        <w:rPr>
          <w:rFonts w:asciiTheme="minorHAnsi" w:hAnsiTheme="minorHAnsi" w:cstheme="minorHAnsi"/>
          <w:sz w:val="24"/>
          <w:szCs w:val="24"/>
        </w:rPr>
        <w:t>o./number</w:t>
      </w:r>
      <w:r w:rsidRPr="00A64270">
        <w:rPr>
          <w:rFonts w:asciiTheme="minorHAnsi" w:hAnsiTheme="minorHAnsi" w:cstheme="minorHAnsi"/>
          <w:sz w:val="24"/>
          <w:szCs w:val="24"/>
        </w:rPr>
        <w:t>____</w:t>
      </w:r>
    </w:p>
    <w:p w:rsidR="006248D0" w:rsidRPr="00A64270" w:rsidRDefault="006248D0" w:rsidP="006248D0">
      <w:pPr>
        <w:rPr>
          <w:rFonts w:asciiTheme="minorHAnsi" w:hAnsiTheme="minorHAnsi" w:cstheme="minorHAnsi"/>
          <w:sz w:val="24"/>
          <w:szCs w:val="24"/>
        </w:rPr>
      </w:pPr>
    </w:p>
    <w:p w:rsidR="006248D0" w:rsidRPr="00A64270" w:rsidRDefault="006248D0" w:rsidP="006248D0">
      <w:pPr>
        <w:rPr>
          <w:rFonts w:asciiTheme="minorHAnsi" w:hAnsiTheme="minorHAnsi" w:cstheme="minorHAnsi"/>
          <w:sz w:val="24"/>
          <w:szCs w:val="24"/>
        </w:rPr>
      </w:pPr>
    </w:p>
    <w:p w:rsidR="0052104B" w:rsidRPr="00CF0312" w:rsidRDefault="002A20BC" w:rsidP="00881F5C">
      <w:r>
        <w:rPr>
          <w:rFonts w:asciiTheme="minorHAnsi" w:hAnsiTheme="minorHAnsi" w:cstheme="minorHAnsi"/>
          <w:sz w:val="24"/>
          <w:szCs w:val="24"/>
          <w:lang w:val="es-ES"/>
        </w:rPr>
        <w:t>DD</w:t>
      </w:r>
      <w:r w:rsidR="006248D0" w:rsidRPr="00A64270">
        <w:rPr>
          <w:rFonts w:asciiTheme="minorHAnsi" w:hAnsiTheme="minorHAnsi" w:cstheme="minorHAnsi"/>
          <w:sz w:val="24"/>
          <w:szCs w:val="24"/>
          <w:lang w:val="es-ES"/>
        </w:rPr>
        <w:t xml:space="preserve"> </w:t>
      </w:r>
      <w:r>
        <w:rPr>
          <w:rFonts w:asciiTheme="minorHAnsi" w:hAnsiTheme="minorHAnsi" w:cstheme="minorHAnsi"/>
          <w:sz w:val="24"/>
          <w:szCs w:val="24"/>
          <w:lang w:val="es-ES"/>
        </w:rPr>
        <w:t>MMM</w:t>
      </w:r>
      <w:r w:rsidR="006248D0" w:rsidRPr="00A64270">
        <w:rPr>
          <w:rFonts w:asciiTheme="minorHAnsi" w:hAnsiTheme="minorHAnsi" w:cstheme="minorHAnsi"/>
          <w:sz w:val="24"/>
          <w:szCs w:val="24"/>
          <w:lang w:val="es-ES"/>
        </w:rPr>
        <w:t xml:space="preserve"> 20</w:t>
      </w:r>
      <w:r w:rsidR="007D0DF9">
        <w:rPr>
          <w:rFonts w:asciiTheme="minorHAnsi" w:hAnsiTheme="minorHAnsi" w:cstheme="minorHAnsi"/>
          <w:sz w:val="24"/>
          <w:szCs w:val="24"/>
          <w:lang w:val="es-ES"/>
        </w:rPr>
        <w:t>XX+1</w:t>
      </w:r>
    </w:p>
    <w:sectPr w:rsidR="0052104B" w:rsidRPr="00CF0312" w:rsidSect="0030683A">
      <w:footerReference w:type="default" r:id="rId7"/>
      <w:pgSz w:w="11906" w:h="16838"/>
      <w:pgMar w:top="1985" w:right="1418" w:bottom="187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508" w:rsidRDefault="004F5508" w:rsidP="0030683A">
      <w:r>
        <w:separator/>
      </w:r>
    </w:p>
  </w:endnote>
  <w:endnote w:type="continuationSeparator" w:id="0">
    <w:p w:rsidR="004F5508" w:rsidRDefault="004F5508" w:rsidP="0030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32327"/>
      <w:docPartObj>
        <w:docPartGallery w:val="Page Numbers (Bottom of Page)"/>
        <w:docPartUnique/>
      </w:docPartObj>
    </w:sdtPr>
    <w:sdtEndPr/>
    <w:sdtContent>
      <w:p w:rsidR="0030683A" w:rsidRDefault="0030683A">
        <w:pPr>
          <w:pStyle w:val="Piedepgina"/>
          <w:jc w:val="center"/>
        </w:pPr>
        <w:r>
          <w:fldChar w:fldCharType="begin"/>
        </w:r>
        <w:r>
          <w:instrText>PAGE   \* MERGEFORMAT</w:instrText>
        </w:r>
        <w:r>
          <w:fldChar w:fldCharType="separate"/>
        </w:r>
        <w:r w:rsidR="00932CE8" w:rsidRPr="00932CE8">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508" w:rsidRDefault="004F5508" w:rsidP="0030683A">
      <w:r>
        <w:separator/>
      </w:r>
    </w:p>
  </w:footnote>
  <w:footnote w:type="continuationSeparator" w:id="0">
    <w:p w:rsidR="004F5508" w:rsidRDefault="004F5508" w:rsidP="00306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3128"/>
    <w:multiLevelType w:val="hybridMultilevel"/>
    <w:tmpl w:val="07FEE3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113308"/>
    <w:multiLevelType w:val="hybridMultilevel"/>
    <w:tmpl w:val="FC9C6E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E687685"/>
    <w:multiLevelType w:val="multilevel"/>
    <w:tmpl w:val="D908CA40"/>
    <w:lvl w:ilvl="0">
      <w:start w:val="1"/>
      <w:numFmt w:val="decimal"/>
      <w:pStyle w:val="Ttulo1"/>
      <w:lvlText w:val="%1."/>
      <w:lvlJc w:val="left"/>
      <w:pPr>
        <w:tabs>
          <w:tab w:val="num" w:pos="454"/>
        </w:tabs>
        <w:ind w:left="454" w:hanging="454"/>
      </w:pPr>
      <w:rPr>
        <w:rFonts w:ascii="Verdana" w:hAnsi="Verdana" w:hint="default"/>
        <w:b/>
        <w:i w:val="0"/>
        <w:sz w:val="18"/>
      </w:rPr>
    </w:lvl>
    <w:lvl w:ilvl="1">
      <w:start w:val="1"/>
      <w:numFmt w:val="lowerLetter"/>
      <w:pStyle w:val="Ttulo2"/>
      <w:lvlText w:val="%2)"/>
      <w:lvlJc w:val="left"/>
      <w:pPr>
        <w:tabs>
          <w:tab w:val="num" w:pos="907"/>
        </w:tabs>
        <w:ind w:left="907" w:hanging="453"/>
      </w:pPr>
      <w:rPr>
        <w:rFonts w:ascii="Verdana" w:hAnsi="Verdana" w:hint="default"/>
        <w:b w:val="0"/>
        <w:i w:val="0"/>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10C1BE4"/>
    <w:multiLevelType w:val="multilevel"/>
    <w:tmpl w:val="4152441A"/>
    <w:lvl w:ilvl="0">
      <w:start w:val="1"/>
      <w:numFmt w:val="decimal"/>
      <w:lvlText w:val="%1."/>
      <w:lvlJc w:val="left"/>
      <w:pPr>
        <w:tabs>
          <w:tab w:val="num" w:pos="454"/>
        </w:tabs>
        <w:ind w:left="454" w:hanging="454"/>
      </w:pPr>
      <w:rPr>
        <w:rFonts w:ascii="Verdana" w:hAnsi="Verdana" w:hint="default"/>
        <w:b/>
        <w:i w:val="0"/>
        <w:sz w:val="18"/>
      </w:rPr>
    </w:lvl>
    <w:lvl w:ilvl="1">
      <w:start w:val="1"/>
      <w:numFmt w:val="decimal"/>
      <w:lvlText w:val="%1.%2"/>
      <w:lvlJc w:val="left"/>
      <w:pPr>
        <w:tabs>
          <w:tab w:val="num" w:pos="1021"/>
        </w:tabs>
        <w:ind w:left="1021" w:hanging="567"/>
      </w:pPr>
      <w:rPr>
        <w:rFonts w:ascii="Verdana" w:hAnsi="Verdana" w:hint="default"/>
        <w:b/>
        <w:i w:val="0"/>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8E254B2"/>
    <w:multiLevelType w:val="hybridMultilevel"/>
    <w:tmpl w:val="66FE93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A8"/>
    <w:rsid w:val="00047B88"/>
    <w:rsid w:val="0007046F"/>
    <w:rsid w:val="00154ACB"/>
    <w:rsid w:val="00157911"/>
    <w:rsid w:val="0018231E"/>
    <w:rsid w:val="001F1B23"/>
    <w:rsid w:val="00205166"/>
    <w:rsid w:val="00247323"/>
    <w:rsid w:val="002478B9"/>
    <w:rsid w:val="002A20BC"/>
    <w:rsid w:val="002B5804"/>
    <w:rsid w:val="002C550F"/>
    <w:rsid w:val="00300561"/>
    <w:rsid w:val="00303B95"/>
    <w:rsid w:val="0030683A"/>
    <w:rsid w:val="003308F5"/>
    <w:rsid w:val="00344905"/>
    <w:rsid w:val="003553D4"/>
    <w:rsid w:val="00356E09"/>
    <w:rsid w:val="003B7C46"/>
    <w:rsid w:val="003D074C"/>
    <w:rsid w:val="003E16A6"/>
    <w:rsid w:val="003F2A6A"/>
    <w:rsid w:val="00414526"/>
    <w:rsid w:val="004878B0"/>
    <w:rsid w:val="00496718"/>
    <w:rsid w:val="004F5508"/>
    <w:rsid w:val="0052104B"/>
    <w:rsid w:val="0053179D"/>
    <w:rsid w:val="005A46CA"/>
    <w:rsid w:val="006248D0"/>
    <w:rsid w:val="006A2243"/>
    <w:rsid w:val="006A29C4"/>
    <w:rsid w:val="006A69FD"/>
    <w:rsid w:val="006B15D3"/>
    <w:rsid w:val="006F2790"/>
    <w:rsid w:val="007047E7"/>
    <w:rsid w:val="00710C72"/>
    <w:rsid w:val="0073064A"/>
    <w:rsid w:val="00746D04"/>
    <w:rsid w:val="007D0DF9"/>
    <w:rsid w:val="007D7A37"/>
    <w:rsid w:val="007F55EB"/>
    <w:rsid w:val="008135C8"/>
    <w:rsid w:val="00857E26"/>
    <w:rsid w:val="00881F5C"/>
    <w:rsid w:val="008C6CB5"/>
    <w:rsid w:val="008F17AB"/>
    <w:rsid w:val="00912911"/>
    <w:rsid w:val="0092580C"/>
    <w:rsid w:val="00925D3C"/>
    <w:rsid w:val="00927E22"/>
    <w:rsid w:val="00932CE8"/>
    <w:rsid w:val="0094529A"/>
    <w:rsid w:val="0098417B"/>
    <w:rsid w:val="00997F66"/>
    <w:rsid w:val="00A16A39"/>
    <w:rsid w:val="00A33977"/>
    <w:rsid w:val="00A64270"/>
    <w:rsid w:val="00AB0F52"/>
    <w:rsid w:val="00AC58D1"/>
    <w:rsid w:val="00B50B95"/>
    <w:rsid w:val="00B51B45"/>
    <w:rsid w:val="00B57ED3"/>
    <w:rsid w:val="00BA16E2"/>
    <w:rsid w:val="00BA2F22"/>
    <w:rsid w:val="00BC1FD0"/>
    <w:rsid w:val="00BD2C2E"/>
    <w:rsid w:val="00BF5C8D"/>
    <w:rsid w:val="00C034B0"/>
    <w:rsid w:val="00C043E3"/>
    <w:rsid w:val="00C254C6"/>
    <w:rsid w:val="00C36D44"/>
    <w:rsid w:val="00C423A5"/>
    <w:rsid w:val="00C43701"/>
    <w:rsid w:val="00CA7007"/>
    <w:rsid w:val="00CD328C"/>
    <w:rsid w:val="00CF0312"/>
    <w:rsid w:val="00D075F7"/>
    <w:rsid w:val="00D118F0"/>
    <w:rsid w:val="00D26394"/>
    <w:rsid w:val="00D64015"/>
    <w:rsid w:val="00D8781A"/>
    <w:rsid w:val="00DD4C5E"/>
    <w:rsid w:val="00E15583"/>
    <w:rsid w:val="00E610BD"/>
    <w:rsid w:val="00E6434C"/>
    <w:rsid w:val="00EC36A8"/>
    <w:rsid w:val="00EE1387"/>
    <w:rsid w:val="00F04520"/>
    <w:rsid w:val="00F27EB0"/>
    <w:rsid w:val="00F47474"/>
    <w:rsid w:val="00F573D0"/>
    <w:rsid w:val="00F655A8"/>
    <w:rsid w:val="00FA263E"/>
    <w:rsid w:val="00FC0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1AAB-B517-4988-B6F0-FE5ACC2E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23"/>
    <w:pPr>
      <w:spacing w:after="0" w:line="240" w:lineRule="auto"/>
      <w:jc w:val="both"/>
    </w:pPr>
    <w:rPr>
      <w:rFonts w:ascii="Verdana" w:hAnsi="Verdana"/>
      <w:sz w:val="18"/>
      <w:lang w:val="en-US"/>
    </w:rPr>
  </w:style>
  <w:style w:type="paragraph" w:styleId="Ttulo1">
    <w:name w:val="heading 1"/>
    <w:basedOn w:val="Normal"/>
    <w:next w:val="Normal"/>
    <w:link w:val="Ttulo1Car"/>
    <w:uiPriority w:val="9"/>
    <w:qFormat/>
    <w:rsid w:val="0052104B"/>
    <w:pPr>
      <w:keepNext/>
      <w:keepLines/>
      <w:numPr>
        <w:numId w:val="2"/>
      </w:numP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2104B"/>
    <w:pPr>
      <w:keepNext/>
      <w:keepLines/>
      <w:numPr>
        <w:ilvl w:val="1"/>
        <w:numId w:val="2"/>
      </w:numPr>
      <w:ind w:left="908" w:hanging="454"/>
      <w:outlineLvl w:val="1"/>
    </w:pPr>
    <w:rPr>
      <w:rFonts w:eastAsiaTheme="majorEastAsia" w:cstheme="majorBidi"/>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a">
    <w:name w:val="Título 1a"/>
    <w:basedOn w:val="Normal"/>
    <w:qFormat/>
    <w:rsid w:val="00F27EB0"/>
    <w:pPr>
      <w:widowControl w:val="0"/>
      <w:ind w:left="454"/>
    </w:pPr>
  </w:style>
  <w:style w:type="paragraph" w:customStyle="1" w:styleId="Ttulo2a">
    <w:name w:val="Título 2a"/>
    <w:basedOn w:val="Normal"/>
    <w:qFormat/>
    <w:rsid w:val="0052104B"/>
    <w:pPr>
      <w:ind w:left="907"/>
      <w:mirrorIndents/>
    </w:pPr>
  </w:style>
  <w:style w:type="character" w:customStyle="1" w:styleId="Ttulo1Car">
    <w:name w:val="Título 1 Car"/>
    <w:basedOn w:val="Fuentedeprrafopredeter"/>
    <w:link w:val="Ttulo1"/>
    <w:uiPriority w:val="9"/>
    <w:rsid w:val="0052104B"/>
    <w:rPr>
      <w:rFonts w:ascii="Verdana" w:eastAsiaTheme="majorEastAsia" w:hAnsi="Verdana" w:cstheme="majorBidi"/>
      <w:b/>
      <w:sz w:val="18"/>
      <w:szCs w:val="32"/>
    </w:rPr>
  </w:style>
  <w:style w:type="character" w:customStyle="1" w:styleId="Ttulo2Car">
    <w:name w:val="Título 2 Car"/>
    <w:basedOn w:val="Fuentedeprrafopredeter"/>
    <w:link w:val="Ttulo2"/>
    <w:uiPriority w:val="9"/>
    <w:rsid w:val="0052104B"/>
    <w:rPr>
      <w:rFonts w:ascii="Verdana" w:eastAsiaTheme="majorEastAsia" w:hAnsi="Verdana" w:cstheme="majorBidi"/>
      <w:sz w:val="18"/>
      <w:szCs w:val="18"/>
    </w:rPr>
  </w:style>
  <w:style w:type="character" w:customStyle="1" w:styleId="PrrafodelistaCar">
    <w:name w:val="Párrafo de lista Car"/>
    <w:basedOn w:val="Fuentedeprrafopredeter"/>
    <w:link w:val="Prrafodelista"/>
    <w:uiPriority w:val="34"/>
    <w:locked/>
    <w:rsid w:val="00EC36A8"/>
    <w:rPr>
      <w:rFonts w:ascii="Verdana" w:hAnsi="Verdana"/>
      <w:sz w:val="18"/>
    </w:rPr>
  </w:style>
  <w:style w:type="paragraph" w:styleId="Prrafodelista">
    <w:name w:val="List Paragraph"/>
    <w:basedOn w:val="Normal"/>
    <w:link w:val="PrrafodelistaCar"/>
    <w:uiPriority w:val="34"/>
    <w:qFormat/>
    <w:rsid w:val="00EC36A8"/>
    <w:pPr>
      <w:ind w:left="720"/>
      <w:contextualSpacing/>
    </w:pPr>
    <w:rPr>
      <w:lang w:val="es-ES"/>
    </w:rPr>
  </w:style>
  <w:style w:type="paragraph" w:customStyle="1" w:styleId="Default">
    <w:name w:val="Default"/>
    <w:rsid w:val="00EC36A8"/>
    <w:pPr>
      <w:autoSpaceDE w:val="0"/>
      <w:autoSpaceDN w:val="0"/>
      <w:adjustRightInd w:val="0"/>
      <w:spacing w:after="0" w:line="240" w:lineRule="auto"/>
    </w:pPr>
    <w:rPr>
      <w:rFonts w:ascii="Times New Roman" w:hAnsi="Times New Roman" w:cs="Times New Roman"/>
      <w:color w:val="000000"/>
      <w:sz w:val="24"/>
      <w:szCs w:val="24"/>
    </w:rPr>
  </w:style>
  <w:style w:type="paragraph" w:styleId="Piedepgina">
    <w:name w:val="footer"/>
    <w:basedOn w:val="Normal"/>
    <w:link w:val="PiedepginaCar"/>
    <w:uiPriority w:val="99"/>
    <w:unhideWhenUsed/>
    <w:rsid w:val="0030683A"/>
    <w:pPr>
      <w:tabs>
        <w:tab w:val="center" w:pos="4252"/>
        <w:tab w:val="right" w:pos="8504"/>
      </w:tabs>
    </w:pPr>
  </w:style>
  <w:style w:type="character" w:customStyle="1" w:styleId="PiedepginaCar">
    <w:name w:val="Pie de página Car"/>
    <w:basedOn w:val="Fuentedeprrafopredeter"/>
    <w:link w:val="Piedepgina"/>
    <w:uiPriority w:val="99"/>
    <w:rsid w:val="0030683A"/>
    <w:rPr>
      <w:rFonts w:ascii="Verdana" w:hAnsi="Verdana"/>
      <w:sz w:val="18"/>
      <w:lang w:val="en-US"/>
    </w:rPr>
  </w:style>
  <w:style w:type="paragraph" w:styleId="Encabezado">
    <w:name w:val="header"/>
    <w:basedOn w:val="Normal"/>
    <w:link w:val="EncabezadoCar"/>
    <w:uiPriority w:val="99"/>
    <w:unhideWhenUsed/>
    <w:rsid w:val="0030683A"/>
    <w:pPr>
      <w:tabs>
        <w:tab w:val="center" w:pos="4252"/>
        <w:tab w:val="right" w:pos="8504"/>
      </w:tabs>
    </w:pPr>
  </w:style>
  <w:style w:type="character" w:customStyle="1" w:styleId="EncabezadoCar">
    <w:name w:val="Encabezado Car"/>
    <w:basedOn w:val="Fuentedeprrafopredeter"/>
    <w:link w:val="Encabezado"/>
    <w:uiPriority w:val="99"/>
    <w:rsid w:val="0030683A"/>
    <w:rPr>
      <w:rFonts w:ascii="Verdana" w:hAnsi="Verdana"/>
      <w:sz w:val="18"/>
      <w:lang w:val="en-US"/>
    </w:rPr>
  </w:style>
  <w:style w:type="paragraph" w:styleId="Textodeglobo">
    <w:name w:val="Balloon Text"/>
    <w:basedOn w:val="Normal"/>
    <w:link w:val="TextodegloboCar"/>
    <w:uiPriority w:val="99"/>
    <w:semiHidden/>
    <w:unhideWhenUsed/>
    <w:rsid w:val="00D64015"/>
    <w:rPr>
      <w:rFonts w:ascii="Segoe UI" w:hAnsi="Segoe UI" w:cs="Segoe UI"/>
      <w:szCs w:val="18"/>
    </w:rPr>
  </w:style>
  <w:style w:type="character" w:customStyle="1" w:styleId="TextodegloboCar">
    <w:name w:val="Texto de globo Car"/>
    <w:basedOn w:val="Fuentedeprrafopredeter"/>
    <w:link w:val="Textodeglobo"/>
    <w:uiPriority w:val="99"/>
    <w:semiHidden/>
    <w:rsid w:val="00D640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036">
      <w:bodyDiv w:val="1"/>
      <w:marLeft w:val="0"/>
      <w:marRight w:val="0"/>
      <w:marTop w:val="0"/>
      <w:marBottom w:val="0"/>
      <w:divBdr>
        <w:top w:val="none" w:sz="0" w:space="0" w:color="auto"/>
        <w:left w:val="none" w:sz="0" w:space="0" w:color="auto"/>
        <w:bottom w:val="none" w:sz="0" w:space="0" w:color="auto"/>
        <w:right w:val="none" w:sz="0" w:space="0" w:color="auto"/>
      </w:divBdr>
    </w:div>
    <w:div w:id="1148665252">
      <w:bodyDiv w:val="1"/>
      <w:marLeft w:val="0"/>
      <w:marRight w:val="0"/>
      <w:marTop w:val="0"/>
      <w:marBottom w:val="0"/>
      <w:divBdr>
        <w:top w:val="none" w:sz="0" w:space="0" w:color="auto"/>
        <w:left w:val="none" w:sz="0" w:space="0" w:color="auto"/>
        <w:bottom w:val="none" w:sz="0" w:space="0" w:color="auto"/>
        <w:right w:val="none" w:sz="0" w:space="0" w:color="auto"/>
      </w:divBdr>
    </w:div>
    <w:div w:id="13351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Martín</dc:creator>
  <cp:keywords/>
  <dc:description/>
  <cp:lastModifiedBy>REA (CGEE)</cp:lastModifiedBy>
  <cp:revision>2</cp:revision>
  <cp:lastPrinted>2019-05-14T14:51:00Z</cp:lastPrinted>
  <dcterms:created xsi:type="dcterms:W3CDTF">2019-05-20T15:36:00Z</dcterms:created>
  <dcterms:modified xsi:type="dcterms:W3CDTF">2019-05-20T15:36:00Z</dcterms:modified>
</cp:coreProperties>
</file>